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3B" w:rsidRPr="004F6DC1" w:rsidRDefault="00291648" w:rsidP="004F6DC1">
      <w:pPr>
        <w:pStyle w:val="a3"/>
        <w:shd w:val="clear" w:color="auto" w:fill="FFFFFF"/>
        <w:spacing w:before="0" w:beforeAutospacing="0" w:after="0" w:afterAutospacing="0"/>
        <w:jc w:val="center"/>
        <w:rPr>
          <w:rFonts w:ascii="方正小标宋_GBK" w:eastAsia="方正小标宋_GBK" w:hAnsi="微软雅黑" w:hint="eastAsia"/>
          <w:color w:val="333333"/>
          <w:sz w:val="44"/>
          <w:szCs w:val="44"/>
        </w:rPr>
      </w:pPr>
      <w:r w:rsidRPr="004F6DC1">
        <w:rPr>
          <w:rFonts w:ascii="方正小标宋_GBK" w:eastAsia="方正小标宋_GBK" w:hAnsi="微软雅黑" w:hint="eastAsia"/>
          <w:color w:val="333333"/>
          <w:sz w:val="44"/>
          <w:szCs w:val="44"/>
        </w:rPr>
        <w:t>关于举办2023年</w:t>
      </w:r>
      <w:r w:rsidR="00372E3B" w:rsidRPr="004F6DC1">
        <w:rPr>
          <w:rFonts w:ascii="方正小标宋_GBK" w:eastAsia="方正小标宋_GBK" w:hAnsi="微软雅黑" w:hint="eastAsia"/>
          <w:color w:val="333333"/>
          <w:sz w:val="44"/>
          <w:szCs w:val="44"/>
        </w:rPr>
        <w:t>科技活动周的通知</w:t>
      </w:r>
    </w:p>
    <w:p w:rsidR="004F6DC1" w:rsidRDefault="004F6DC1" w:rsidP="004F6DC1">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372E3B" w:rsidRPr="004F6DC1" w:rsidRDefault="00372E3B" w:rsidP="004F6DC1">
      <w:pPr>
        <w:pStyle w:val="a3"/>
        <w:shd w:val="clear" w:color="auto" w:fill="FFFFFF"/>
        <w:spacing w:before="0" w:beforeAutospacing="0" w:after="0" w:afterAutospacing="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各二级学院、各市级及以上平台</w:t>
      </w:r>
      <w:r w:rsidRPr="004F6DC1">
        <w:rPr>
          <w:rFonts w:ascii="方正仿宋_GBK" w:eastAsia="方正仿宋_GBK" w:hAnsi="微软雅黑" w:hint="eastAsia"/>
          <w:color w:val="333333"/>
          <w:sz w:val="32"/>
          <w:szCs w:val="32"/>
        </w:rPr>
        <w:t>：</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为深入贯彻落</w:t>
      </w:r>
      <w:proofErr w:type="gramStart"/>
      <w:r w:rsidRPr="004F6DC1">
        <w:rPr>
          <w:rFonts w:ascii="方正仿宋_GBK" w:eastAsia="方正仿宋_GBK" w:hAnsi="微软雅黑" w:hint="eastAsia"/>
          <w:color w:val="333333"/>
          <w:sz w:val="32"/>
          <w:szCs w:val="32"/>
        </w:rPr>
        <w:t>实习近</w:t>
      </w:r>
      <w:proofErr w:type="gramEnd"/>
      <w:r w:rsidRPr="004F6DC1">
        <w:rPr>
          <w:rFonts w:ascii="方正仿宋_GBK" w:eastAsia="方正仿宋_GBK" w:hAnsi="微软雅黑" w:hint="eastAsia"/>
          <w:color w:val="333333"/>
          <w:sz w:val="32"/>
          <w:szCs w:val="32"/>
        </w:rPr>
        <w:t>平总书记关于科技创新的重要论述，大力弘扬科学家精神，树立热爱科学、崇尚科学的社会风尚，</w:t>
      </w:r>
      <w:r w:rsidRPr="004F6DC1">
        <w:rPr>
          <w:rFonts w:ascii="方正仿宋_GBK" w:eastAsia="方正仿宋_GBK" w:hAnsi="微软雅黑" w:hint="eastAsia"/>
          <w:color w:val="333333"/>
          <w:sz w:val="32"/>
          <w:szCs w:val="32"/>
        </w:rPr>
        <w:t>营造良好的科研氛围</w:t>
      </w:r>
      <w:r w:rsidRPr="004F6DC1">
        <w:rPr>
          <w:rFonts w:ascii="方正仿宋_GBK" w:eastAsia="方正仿宋_GBK" w:hAnsi="微软雅黑" w:hint="eastAsia"/>
          <w:color w:val="333333"/>
          <w:sz w:val="32"/>
          <w:szCs w:val="32"/>
        </w:rPr>
        <w:t>，根据</w:t>
      </w:r>
      <w:r w:rsidRPr="004F6DC1">
        <w:rPr>
          <w:rFonts w:ascii="方正仿宋_GBK" w:eastAsia="方正仿宋_GBK" w:hAnsi="微软雅黑" w:hint="eastAsia"/>
          <w:color w:val="333333"/>
          <w:sz w:val="32"/>
          <w:szCs w:val="32"/>
        </w:rPr>
        <w:t>上级相关活动要求</w:t>
      </w:r>
      <w:r w:rsidRPr="004F6DC1">
        <w:rPr>
          <w:rFonts w:ascii="方正仿宋_GBK" w:eastAsia="方正仿宋_GBK" w:hAnsi="微软雅黑" w:hint="eastAsia"/>
          <w:color w:val="333333"/>
          <w:sz w:val="32"/>
          <w:szCs w:val="32"/>
        </w:rPr>
        <w:t>，</w:t>
      </w:r>
      <w:r w:rsidR="008B1649">
        <w:rPr>
          <w:rFonts w:ascii="方正仿宋_GBK" w:eastAsia="方正仿宋_GBK" w:hAnsi="微软雅黑" w:hint="eastAsia"/>
          <w:color w:val="333333"/>
          <w:sz w:val="32"/>
          <w:szCs w:val="32"/>
        </w:rPr>
        <w:t>经学校研究，</w:t>
      </w:r>
      <w:r w:rsidRPr="004F6DC1">
        <w:rPr>
          <w:rFonts w:ascii="方正仿宋_GBK" w:eastAsia="方正仿宋_GBK" w:hAnsi="微软雅黑" w:hint="eastAsia"/>
          <w:color w:val="333333"/>
          <w:sz w:val="32"/>
          <w:szCs w:val="32"/>
        </w:rPr>
        <w:t>决定举办2023年</w:t>
      </w:r>
      <w:r w:rsidRPr="004F6DC1">
        <w:rPr>
          <w:rFonts w:ascii="方正仿宋_GBK" w:eastAsia="方正仿宋_GBK" w:hAnsi="微软雅黑" w:hint="eastAsia"/>
          <w:color w:val="333333"/>
          <w:sz w:val="32"/>
          <w:szCs w:val="32"/>
        </w:rPr>
        <w:t>重庆文理学院</w:t>
      </w:r>
      <w:r w:rsidRPr="004F6DC1">
        <w:rPr>
          <w:rFonts w:ascii="方正仿宋_GBK" w:eastAsia="方正仿宋_GBK" w:hAnsi="微软雅黑" w:hint="eastAsia"/>
          <w:color w:val="333333"/>
          <w:sz w:val="32"/>
          <w:szCs w:val="32"/>
        </w:rPr>
        <w:t>科技活动周。现将有关事项通知如下。</w:t>
      </w:r>
    </w:p>
    <w:p w:rsidR="00372E3B" w:rsidRPr="00291648" w:rsidRDefault="00372E3B" w:rsidP="004F6DC1">
      <w:pPr>
        <w:pStyle w:val="a3"/>
        <w:shd w:val="clear" w:color="auto" w:fill="FFFFFF"/>
        <w:spacing w:before="0" w:beforeAutospacing="0" w:after="0" w:afterAutospacing="0"/>
        <w:ind w:firstLineChars="200" w:firstLine="640"/>
        <w:rPr>
          <w:rFonts w:ascii="方正黑体_GBK" w:eastAsia="方正黑体_GBK" w:hAnsi="微软雅黑" w:hint="eastAsia"/>
          <w:color w:val="333333"/>
          <w:sz w:val="32"/>
          <w:szCs w:val="32"/>
        </w:rPr>
      </w:pPr>
      <w:r w:rsidRPr="00291648">
        <w:rPr>
          <w:rFonts w:ascii="方正黑体_GBK" w:eastAsia="方正黑体_GBK" w:hAnsi="微软雅黑" w:hint="eastAsia"/>
          <w:color w:val="333333"/>
          <w:sz w:val="32"/>
          <w:szCs w:val="32"/>
        </w:rPr>
        <w:t>一、活动时间</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2023年5月</w:t>
      </w:r>
    </w:p>
    <w:p w:rsidR="00372E3B" w:rsidRPr="00291648" w:rsidRDefault="00372E3B" w:rsidP="004F6DC1">
      <w:pPr>
        <w:pStyle w:val="a3"/>
        <w:shd w:val="clear" w:color="auto" w:fill="FFFFFF"/>
        <w:spacing w:before="0" w:beforeAutospacing="0" w:after="0" w:afterAutospacing="0"/>
        <w:ind w:firstLineChars="200" w:firstLine="640"/>
        <w:rPr>
          <w:rFonts w:ascii="方正黑体_GBK" w:eastAsia="方正黑体_GBK" w:hAnsi="微软雅黑" w:hint="eastAsia"/>
          <w:color w:val="333333"/>
          <w:sz w:val="32"/>
          <w:szCs w:val="32"/>
        </w:rPr>
      </w:pPr>
      <w:r w:rsidRPr="00291648">
        <w:rPr>
          <w:rFonts w:ascii="方正黑体_GBK" w:eastAsia="方正黑体_GBK" w:hAnsi="微软雅黑" w:hint="eastAsia"/>
          <w:color w:val="333333"/>
          <w:sz w:val="32"/>
          <w:szCs w:val="32"/>
        </w:rPr>
        <w:t>二、活动主题</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热爱科学 崇尚科学</w:t>
      </w:r>
    </w:p>
    <w:p w:rsidR="00372E3B" w:rsidRPr="00291648" w:rsidRDefault="00372E3B" w:rsidP="004F6DC1">
      <w:pPr>
        <w:pStyle w:val="a3"/>
        <w:shd w:val="clear" w:color="auto" w:fill="FFFFFF"/>
        <w:spacing w:before="0" w:beforeAutospacing="0" w:after="0" w:afterAutospacing="0"/>
        <w:ind w:firstLineChars="200" w:firstLine="640"/>
        <w:rPr>
          <w:rFonts w:ascii="方正黑体_GBK" w:eastAsia="方正黑体_GBK" w:hAnsi="微软雅黑" w:hint="eastAsia"/>
          <w:color w:val="333333"/>
          <w:sz w:val="32"/>
          <w:szCs w:val="32"/>
        </w:rPr>
      </w:pPr>
      <w:r w:rsidRPr="00291648">
        <w:rPr>
          <w:rFonts w:ascii="方正黑体_GBK" w:eastAsia="方正黑体_GBK" w:hAnsi="微软雅黑" w:hint="eastAsia"/>
          <w:color w:val="333333"/>
          <w:sz w:val="32"/>
          <w:szCs w:val="32"/>
        </w:rPr>
        <w:t>三、主要内容</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一）宣传贯彻党的二十大精神。广泛宣传习近平总书记高瞻远瞩、统揽全局的战略思想，以及对科技创新的战略擘画，重点宣传党的二十大关于“加快实现高水平科技自立自强”的战略部署。要以线上线下多渠道宣传新时代十年以来在以习近平同志为核心的党中央坚强领导下，取得的科技体制改革创新、重大科技创新成果等内容。</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lastRenderedPageBreak/>
        <w:t>（二）宣传科普政策文件。深入宣传中共中央办公厅、国务院办公厅《关于新时代进一步加强科学技术普及工作的意见》（以下简称《意见》）精神内涵以及</w:t>
      </w:r>
      <w:r w:rsidRPr="004F6DC1">
        <w:rPr>
          <w:rFonts w:ascii="方正仿宋_GBK" w:eastAsia="方正仿宋_GBK" w:hAnsi="微软雅黑" w:hint="eastAsia"/>
          <w:color w:val="333333"/>
          <w:sz w:val="32"/>
          <w:szCs w:val="32"/>
        </w:rPr>
        <w:t>重庆市</w:t>
      </w:r>
      <w:r w:rsidRPr="004F6DC1">
        <w:rPr>
          <w:rFonts w:ascii="方正仿宋_GBK" w:eastAsia="方正仿宋_GBK" w:hAnsi="微软雅黑" w:hint="eastAsia"/>
          <w:color w:val="333333"/>
          <w:sz w:val="32"/>
          <w:szCs w:val="32"/>
        </w:rPr>
        <w:t>实施方案要求，坚持把科学普及放在与科技创新同等重要的位置，强化全社会科普责任，提升科普能力和全民科学素质，为加快建设具有全国影响力的科技创新中心提供有力科普支撑。</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三）弘扬科学家精神。把弘扬科学家精神融入各类科技活动，推动在全社会形成尊重知识、崇尚创新、尊重人才的浓厚氛围。创新宣传方式和手段，大力开展科学家精神的宣传报道，强化传播效果、扩大传播范围。引导广大科技工作者发挥自身优势和专长，积极参与科普活动。深入开展“全国科技工作者日”活动，不断强化面向基层一线科技工作者的联系和服务举措。</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四）开展特色科技活动。广泛开展科技下乡、科普进社区、科普进校园等面向基层的特色活动，组织广大科技工作者和科普工作者深入田间地头、厂矿企业、社区农村、中小学校开展形式多样的科普服务活动。重点面向青少年开展形式多样的科普活动，不断激发青少年好奇心、想象力、探求欲，培育具备科学家潜质、愿意献身科学研究事业的青少年群体。</w:t>
      </w:r>
    </w:p>
    <w:p w:rsidR="004F6DC1" w:rsidRDefault="004F6DC1"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p>
    <w:p w:rsidR="00372E3B" w:rsidRPr="00291648" w:rsidRDefault="00372E3B" w:rsidP="004F6DC1">
      <w:pPr>
        <w:pStyle w:val="a3"/>
        <w:shd w:val="clear" w:color="auto" w:fill="FFFFFF"/>
        <w:spacing w:before="0" w:beforeAutospacing="0" w:after="0" w:afterAutospacing="0"/>
        <w:ind w:firstLineChars="200" w:firstLine="640"/>
        <w:rPr>
          <w:rFonts w:ascii="方正黑体_GBK" w:eastAsia="方正黑体_GBK" w:hAnsi="微软雅黑" w:hint="eastAsia"/>
          <w:color w:val="333333"/>
          <w:sz w:val="32"/>
          <w:szCs w:val="32"/>
        </w:rPr>
      </w:pPr>
      <w:r w:rsidRPr="00291648">
        <w:rPr>
          <w:rFonts w:ascii="方正黑体_GBK" w:eastAsia="方正黑体_GBK" w:hAnsi="微软雅黑" w:hint="eastAsia"/>
          <w:color w:val="333333"/>
          <w:sz w:val="32"/>
          <w:szCs w:val="32"/>
        </w:rPr>
        <w:lastRenderedPageBreak/>
        <w:t>四、主要活动</w:t>
      </w:r>
    </w:p>
    <w:p w:rsidR="00FE65BF"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（一）</w:t>
      </w:r>
      <w:r w:rsidR="00FE65BF" w:rsidRPr="004F6DC1">
        <w:rPr>
          <w:rFonts w:ascii="方正仿宋_GBK" w:eastAsia="方正仿宋_GBK" w:hAnsi="微软雅黑" w:hint="eastAsia"/>
          <w:color w:val="333333"/>
          <w:sz w:val="32"/>
          <w:szCs w:val="32"/>
        </w:rPr>
        <w:t>开展主题教育。结合学校的政治学习、组织生活、教研活动等，扎实开展好习近平新时代中国特色社会主义思想主题教育，</w:t>
      </w:r>
      <w:r w:rsidR="00FE65BF" w:rsidRPr="004F6DC1">
        <w:rPr>
          <w:rFonts w:ascii="方正仿宋_GBK" w:eastAsia="方正仿宋_GBK" w:hAnsi="Times New Roman" w:cs="Times New Roman" w:hint="eastAsia"/>
          <w:color w:val="0D0D0D"/>
          <w:sz w:val="32"/>
          <w:szCs w:val="32"/>
        </w:rPr>
        <w:t>全面贯彻落实党的二十大精神</w:t>
      </w:r>
      <w:r w:rsidR="00FE65BF" w:rsidRPr="004F6DC1">
        <w:rPr>
          <w:rFonts w:ascii="方正仿宋_GBK" w:eastAsia="方正仿宋_GBK" w:hAnsi="Times New Roman" w:cs="Times New Roman" w:hint="eastAsia"/>
          <w:color w:val="0D0D0D"/>
          <w:sz w:val="32"/>
          <w:szCs w:val="32"/>
        </w:rPr>
        <w:t>。</w:t>
      </w:r>
      <w:r w:rsidR="00BC064D" w:rsidRPr="004F6DC1">
        <w:rPr>
          <w:rFonts w:ascii="方正仿宋_GBK" w:eastAsia="方正仿宋_GBK" w:hAnsi="Times New Roman" w:cs="Times New Roman" w:hint="eastAsia"/>
          <w:color w:val="0D0D0D"/>
          <w:sz w:val="32"/>
          <w:szCs w:val="32"/>
        </w:rPr>
        <w:t>同时，开展政策文件宣讲工作，</w:t>
      </w:r>
      <w:r w:rsidR="00BC064D" w:rsidRPr="004F6DC1">
        <w:rPr>
          <w:rFonts w:ascii="方正仿宋_GBK" w:eastAsia="方正仿宋_GBK" w:hAnsi="微软雅黑" w:hint="eastAsia"/>
          <w:color w:val="333333"/>
          <w:sz w:val="32"/>
          <w:szCs w:val="32"/>
        </w:rPr>
        <w:t>深入宣传中共中央办公厅、国务院办公厅《关于新时代进一步加强科学技术普及工作的意见》（以下简称《意见》）精神内涵以及重庆市实施方案要求，坚持把科学普及放在与科技创新同等重要的位置，强化全社会科普责任，提升科普能力和全民科学素质</w:t>
      </w:r>
      <w:r w:rsidR="00BC064D" w:rsidRPr="004F6DC1">
        <w:rPr>
          <w:rFonts w:ascii="方正仿宋_GBK" w:eastAsia="方正仿宋_GBK" w:hAnsi="微软雅黑" w:hint="eastAsia"/>
          <w:color w:val="333333"/>
          <w:sz w:val="32"/>
          <w:szCs w:val="32"/>
        </w:rPr>
        <w:t>。</w:t>
      </w:r>
    </w:p>
    <w:p w:rsidR="00FE65BF" w:rsidRPr="004F6DC1" w:rsidRDefault="00FE65BF"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（二）</w:t>
      </w:r>
      <w:r w:rsidR="00372E3B" w:rsidRPr="004F6DC1">
        <w:rPr>
          <w:rFonts w:ascii="方正仿宋_GBK" w:eastAsia="方正仿宋_GBK" w:hAnsi="微软雅黑" w:hint="eastAsia"/>
          <w:color w:val="333333"/>
          <w:sz w:val="32"/>
          <w:szCs w:val="32"/>
        </w:rPr>
        <w:t>科技成果展览</w:t>
      </w:r>
      <w:r w:rsidR="00372E3B" w:rsidRPr="004F6DC1">
        <w:rPr>
          <w:rFonts w:ascii="方正仿宋_GBK" w:eastAsia="方正仿宋_GBK" w:hAnsi="微软雅黑" w:hint="eastAsia"/>
          <w:color w:val="333333"/>
          <w:sz w:val="32"/>
          <w:szCs w:val="32"/>
        </w:rPr>
        <w:t>。</w:t>
      </w:r>
      <w:r w:rsidR="00372E3B" w:rsidRPr="004F6DC1">
        <w:rPr>
          <w:rFonts w:ascii="方正仿宋_GBK" w:eastAsia="方正仿宋_GBK" w:hAnsi="微软雅黑" w:hint="eastAsia"/>
          <w:color w:val="333333"/>
          <w:sz w:val="32"/>
          <w:szCs w:val="32"/>
        </w:rPr>
        <w:t>利用各单位的宣传栏，或者网站、公众号等，开展多渠道的科技成果展</w:t>
      </w:r>
      <w:r w:rsidR="00372E3B" w:rsidRPr="004F6DC1">
        <w:rPr>
          <w:rFonts w:ascii="方正仿宋_GBK" w:eastAsia="方正仿宋_GBK" w:hAnsi="微软雅黑" w:hint="eastAsia"/>
          <w:color w:val="333333"/>
          <w:sz w:val="32"/>
          <w:szCs w:val="32"/>
        </w:rPr>
        <w:t>，展示</w:t>
      </w:r>
      <w:r w:rsidR="00372E3B" w:rsidRPr="004F6DC1">
        <w:rPr>
          <w:rFonts w:ascii="方正仿宋_GBK" w:eastAsia="方正仿宋_GBK" w:hAnsi="微软雅黑" w:hint="eastAsia"/>
          <w:color w:val="333333"/>
          <w:sz w:val="32"/>
          <w:szCs w:val="32"/>
        </w:rPr>
        <w:t>新材料、大健康、</w:t>
      </w:r>
      <w:r w:rsidR="00372E3B" w:rsidRPr="004F6DC1">
        <w:rPr>
          <w:rFonts w:ascii="方正仿宋_GBK" w:eastAsia="方正仿宋_GBK" w:hAnsi="微软雅黑" w:hint="eastAsia"/>
          <w:color w:val="333333"/>
          <w:sz w:val="32"/>
          <w:szCs w:val="32"/>
        </w:rPr>
        <w:t>大数据、人工智能、生态环境、</w:t>
      </w:r>
      <w:r w:rsidR="00372E3B" w:rsidRPr="004F6DC1">
        <w:rPr>
          <w:rFonts w:ascii="方正仿宋_GBK" w:eastAsia="方正仿宋_GBK" w:hAnsi="微软雅黑" w:hint="eastAsia"/>
          <w:color w:val="333333"/>
          <w:sz w:val="32"/>
          <w:szCs w:val="32"/>
        </w:rPr>
        <w:t>电子技术、</w:t>
      </w:r>
      <w:r w:rsidR="00372E3B" w:rsidRPr="004F6DC1">
        <w:rPr>
          <w:rFonts w:ascii="方正仿宋_GBK" w:eastAsia="方正仿宋_GBK" w:hAnsi="微软雅黑" w:hint="eastAsia"/>
          <w:color w:val="333333"/>
          <w:sz w:val="32"/>
          <w:szCs w:val="32"/>
        </w:rPr>
        <w:t>农业生产等方面的科技创新成果和科普成果，开展以生物安全为重点的国家科技安全教育。</w:t>
      </w:r>
    </w:p>
    <w:p w:rsidR="00FE65BF"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w:t>
      </w:r>
      <w:r w:rsidR="00FE65BF" w:rsidRPr="004F6DC1">
        <w:rPr>
          <w:rFonts w:ascii="方正仿宋_GBK" w:eastAsia="方正仿宋_GBK" w:hAnsi="微软雅黑" w:hint="eastAsia"/>
          <w:color w:val="333333"/>
          <w:sz w:val="32"/>
          <w:szCs w:val="32"/>
        </w:rPr>
        <w:t>三</w:t>
      </w:r>
      <w:r w:rsidRPr="004F6DC1">
        <w:rPr>
          <w:rFonts w:ascii="方正仿宋_GBK" w:eastAsia="方正仿宋_GBK" w:hAnsi="微软雅黑" w:hint="eastAsia"/>
          <w:color w:val="333333"/>
          <w:sz w:val="32"/>
          <w:szCs w:val="32"/>
        </w:rPr>
        <w:t>）</w:t>
      </w:r>
      <w:r w:rsidR="00FE65BF" w:rsidRPr="004F6DC1">
        <w:rPr>
          <w:rFonts w:ascii="方正仿宋_GBK" w:eastAsia="方正仿宋_GBK" w:hAnsi="微软雅黑" w:hint="eastAsia"/>
          <w:color w:val="333333"/>
          <w:sz w:val="32"/>
          <w:szCs w:val="32"/>
        </w:rPr>
        <w:t>特色科技活动</w:t>
      </w:r>
      <w:r w:rsidR="00FE65BF" w:rsidRPr="004F6DC1">
        <w:rPr>
          <w:rFonts w:ascii="方正仿宋_GBK" w:eastAsia="方正仿宋_GBK" w:hAnsi="微软雅黑" w:hint="eastAsia"/>
          <w:color w:val="333333"/>
          <w:sz w:val="32"/>
          <w:szCs w:val="32"/>
        </w:rPr>
        <w:t>。</w:t>
      </w:r>
      <w:r w:rsidR="00FE65BF" w:rsidRPr="004F6DC1">
        <w:rPr>
          <w:rFonts w:ascii="方正仿宋_GBK" w:eastAsia="方正仿宋_GBK" w:hAnsi="微软雅黑" w:hint="eastAsia"/>
          <w:color w:val="333333"/>
          <w:sz w:val="32"/>
          <w:szCs w:val="32"/>
        </w:rPr>
        <w:t>广泛开展科技下乡、科普进社区、科普进校园等面向基层的特色活动，组织广大科技工作者和科普工作者深入田间地头、厂矿企业、社区农村、中小学校开展形式多样的科普服务活动。</w:t>
      </w:r>
      <w:r w:rsidR="00FE65BF" w:rsidRPr="004F6DC1">
        <w:rPr>
          <w:rFonts w:ascii="方正仿宋_GBK" w:eastAsia="方正仿宋_GBK" w:hAnsi="微软雅黑" w:hint="eastAsia"/>
          <w:color w:val="333333"/>
          <w:sz w:val="32"/>
          <w:szCs w:val="32"/>
        </w:rPr>
        <w:t xml:space="preserve"> 同时，也鼓励我校具备开放条件的场馆（实验室），有计划有组织的向社会开放。</w:t>
      </w:r>
    </w:p>
    <w:p w:rsidR="00FE65BF" w:rsidRPr="004F6DC1" w:rsidRDefault="00FE65BF"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lastRenderedPageBreak/>
        <w:t>（四）</w:t>
      </w:r>
      <w:r w:rsidR="00BC064D" w:rsidRPr="004F6DC1">
        <w:rPr>
          <w:rFonts w:ascii="方正仿宋_GBK" w:eastAsia="方正仿宋_GBK" w:hAnsi="微软雅黑" w:hint="eastAsia"/>
          <w:color w:val="333333"/>
          <w:sz w:val="32"/>
          <w:szCs w:val="32"/>
        </w:rPr>
        <w:t>弘扬科学家精神。把弘扬科学家精神融入各类科技活动，推动在全社会形成尊重知识、崇尚创新、尊重人才的浓厚氛围。创新宣传方式和手段，大力开展科学家精神的宣传报道，强化传播效果、扩大传播范围。引导广大科技工作者发挥自身优势和专长，积极参与科普活动。深入开展“全国科技工作者日”活动，不断强化面向基层一线科技工作者的联系和服务举措。</w:t>
      </w:r>
    </w:p>
    <w:p w:rsidR="00372E3B" w:rsidRPr="00291648" w:rsidRDefault="00372E3B" w:rsidP="004F6DC1">
      <w:pPr>
        <w:pStyle w:val="a3"/>
        <w:shd w:val="clear" w:color="auto" w:fill="FFFFFF"/>
        <w:spacing w:before="0" w:beforeAutospacing="0" w:after="0" w:afterAutospacing="0"/>
        <w:ind w:firstLineChars="200" w:firstLine="640"/>
        <w:rPr>
          <w:rFonts w:ascii="方正黑体_GBK" w:eastAsia="方正黑体_GBK" w:hAnsi="微软雅黑" w:hint="eastAsia"/>
          <w:color w:val="333333"/>
          <w:sz w:val="32"/>
          <w:szCs w:val="32"/>
        </w:rPr>
      </w:pPr>
      <w:r w:rsidRPr="00291648">
        <w:rPr>
          <w:rFonts w:ascii="方正黑体_GBK" w:eastAsia="方正黑体_GBK" w:hAnsi="微软雅黑" w:hint="eastAsia"/>
          <w:color w:val="333333"/>
          <w:sz w:val="32"/>
          <w:szCs w:val="32"/>
        </w:rPr>
        <w:t>五、工作要求</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（一）高度重视，精心组织。</w:t>
      </w:r>
      <w:r w:rsidR="00BC064D" w:rsidRPr="004F6DC1">
        <w:rPr>
          <w:rFonts w:ascii="方正仿宋_GBK" w:eastAsia="方正仿宋_GBK" w:hAnsi="微软雅黑" w:hint="eastAsia"/>
          <w:color w:val="333333"/>
          <w:sz w:val="32"/>
          <w:szCs w:val="32"/>
        </w:rPr>
        <w:t>各二级学院和各市级及以上重点实验室特别是各科普基地，要高度重视</w:t>
      </w:r>
      <w:r w:rsidRPr="004F6DC1">
        <w:rPr>
          <w:rFonts w:ascii="方正仿宋_GBK" w:eastAsia="方正仿宋_GBK" w:hAnsi="微软雅黑" w:hint="eastAsia"/>
          <w:color w:val="333333"/>
          <w:sz w:val="32"/>
          <w:szCs w:val="32"/>
        </w:rPr>
        <w:t>科技活动周</w:t>
      </w:r>
      <w:r w:rsidR="00BC064D" w:rsidRPr="004F6DC1">
        <w:rPr>
          <w:rFonts w:ascii="方正仿宋_GBK" w:eastAsia="方正仿宋_GBK" w:hAnsi="微软雅黑" w:hint="eastAsia"/>
          <w:color w:val="333333"/>
          <w:sz w:val="32"/>
          <w:szCs w:val="32"/>
        </w:rPr>
        <w:t>工作，</w:t>
      </w:r>
      <w:r w:rsidR="00BC064D" w:rsidRPr="004F6DC1">
        <w:rPr>
          <w:rFonts w:ascii="方正仿宋_GBK" w:eastAsia="方正仿宋_GBK" w:hAnsi="微软雅黑" w:hint="eastAsia"/>
          <w:color w:val="333333"/>
          <w:sz w:val="32"/>
          <w:szCs w:val="32"/>
        </w:rPr>
        <w:t>广大科技工作者发挥自身优势和专长</w:t>
      </w:r>
      <w:r w:rsidR="00BC064D" w:rsidRPr="004F6DC1">
        <w:rPr>
          <w:rFonts w:ascii="方正仿宋_GBK" w:eastAsia="方正仿宋_GBK" w:hAnsi="微软雅黑" w:hint="eastAsia"/>
          <w:color w:val="333333"/>
          <w:sz w:val="32"/>
          <w:szCs w:val="32"/>
        </w:rPr>
        <w:t>，</w:t>
      </w:r>
      <w:r w:rsidRPr="004F6DC1">
        <w:rPr>
          <w:rFonts w:ascii="方正仿宋_GBK" w:eastAsia="方正仿宋_GBK" w:hAnsi="微软雅黑" w:hint="eastAsia"/>
          <w:color w:val="333333"/>
          <w:sz w:val="32"/>
          <w:szCs w:val="32"/>
        </w:rPr>
        <w:t>加强组织协调和资源统筹，针对公众实际需求，在活动举办内容和形式上不断创新，办出特色。</w:t>
      </w:r>
      <w:r w:rsidR="004F6DC1" w:rsidRPr="004F6DC1">
        <w:rPr>
          <w:rFonts w:ascii="方正仿宋_GBK" w:eastAsia="方正仿宋_GBK" w:hAnsi="微软雅黑" w:hint="eastAsia"/>
          <w:color w:val="333333"/>
          <w:sz w:val="32"/>
          <w:szCs w:val="32"/>
        </w:rPr>
        <w:t>同时，举办活动要立足实际，注意节俭，讲求实效。</w:t>
      </w:r>
    </w:p>
    <w:p w:rsidR="00372E3B" w:rsidRPr="004F6DC1"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（二）周密安排，确保安全。要加强安全防范措施，精心组织各类活动，切实提高安全意识，加强科技保密工作，认真制定安全保障方案及应急预案，切实做好各方</w:t>
      </w:r>
      <w:proofErr w:type="gramStart"/>
      <w:r w:rsidRPr="004F6DC1">
        <w:rPr>
          <w:rFonts w:ascii="方正仿宋_GBK" w:eastAsia="方正仿宋_GBK" w:hAnsi="微软雅黑" w:hint="eastAsia"/>
          <w:color w:val="333333"/>
          <w:sz w:val="32"/>
          <w:szCs w:val="32"/>
        </w:rPr>
        <w:t>面安全</w:t>
      </w:r>
      <w:proofErr w:type="gramEnd"/>
      <w:r w:rsidRPr="004F6DC1">
        <w:rPr>
          <w:rFonts w:ascii="方正仿宋_GBK" w:eastAsia="方正仿宋_GBK" w:hAnsi="微软雅黑" w:hint="eastAsia"/>
          <w:color w:val="333333"/>
          <w:sz w:val="32"/>
          <w:szCs w:val="32"/>
        </w:rPr>
        <w:t>保障工作，确保活动举办安全有序。</w:t>
      </w:r>
    </w:p>
    <w:p w:rsidR="00372E3B"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w:t>
      </w:r>
      <w:r w:rsidR="004F6DC1">
        <w:rPr>
          <w:rFonts w:ascii="方正仿宋_GBK" w:eastAsia="方正仿宋_GBK" w:hAnsi="微软雅黑" w:hint="eastAsia"/>
          <w:color w:val="333333"/>
          <w:sz w:val="32"/>
          <w:szCs w:val="32"/>
        </w:rPr>
        <w:t>三</w:t>
      </w:r>
      <w:r w:rsidRPr="004F6DC1">
        <w:rPr>
          <w:rFonts w:ascii="方正仿宋_GBK" w:eastAsia="方正仿宋_GBK" w:hAnsi="微软雅黑" w:hint="eastAsia"/>
          <w:color w:val="333333"/>
          <w:sz w:val="32"/>
          <w:szCs w:val="32"/>
        </w:rPr>
        <w:t>）认真总结，及时反馈。科技活动周结束后，各</w:t>
      </w:r>
      <w:r w:rsidR="00BC064D" w:rsidRPr="004F6DC1">
        <w:rPr>
          <w:rFonts w:ascii="方正仿宋_GBK" w:eastAsia="方正仿宋_GBK" w:hAnsi="微软雅黑" w:hint="eastAsia"/>
          <w:color w:val="333333"/>
          <w:sz w:val="32"/>
          <w:szCs w:val="32"/>
        </w:rPr>
        <w:t>二级学院</w:t>
      </w:r>
      <w:r w:rsidRPr="004F6DC1">
        <w:rPr>
          <w:rFonts w:ascii="方正仿宋_GBK" w:eastAsia="方正仿宋_GBK" w:hAnsi="微软雅黑" w:hint="eastAsia"/>
          <w:color w:val="333333"/>
          <w:sz w:val="32"/>
          <w:szCs w:val="32"/>
        </w:rPr>
        <w:t>要对本</w:t>
      </w:r>
      <w:r w:rsidR="00BC064D" w:rsidRPr="004F6DC1">
        <w:rPr>
          <w:rFonts w:ascii="方正仿宋_GBK" w:eastAsia="方正仿宋_GBK" w:hAnsi="微软雅黑" w:hint="eastAsia"/>
          <w:color w:val="333333"/>
          <w:sz w:val="32"/>
          <w:szCs w:val="32"/>
        </w:rPr>
        <w:t>次</w:t>
      </w:r>
      <w:r w:rsidRPr="004F6DC1">
        <w:rPr>
          <w:rFonts w:ascii="方正仿宋_GBK" w:eastAsia="方正仿宋_GBK" w:hAnsi="微软雅黑" w:hint="eastAsia"/>
          <w:color w:val="333333"/>
          <w:sz w:val="32"/>
          <w:szCs w:val="32"/>
        </w:rPr>
        <w:t>科技活动周的举办情况进行全面总结，并于6月</w:t>
      </w:r>
      <w:r w:rsidR="00BC064D" w:rsidRPr="004F6DC1">
        <w:rPr>
          <w:rFonts w:ascii="方正仿宋_GBK" w:eastAsia="方正仿宋_GBK" w:hAnsi="微软雅黑" w:hint="eastAsia"/>
          <w:color w:val="333333"/>
          <w:sz w:val="32"/>
          <w:szCs w:val="32"/>
        </w:rPr>
        <w:t>7</w:t>
      </w:r>
      <w:r w:rsidRPr="004F6DC1">
        <w:rPr>
          <w:rFonts w:ascii="方正仿宋_GBK" w:eastAsia="方正仿宋_GBK" w:hAnsi="微软雅黑" w:hint="eastAsia"/>
          <w:color w:val="333333"/>
          <w:sz w:val="32"/>
          <w:szCs w:val="32"/>
        </w:rPr>
        <w:lastRenderedPageBreak/>
        <w:t>日前报送2023年科技活动周总结报告、开展情况统计表（见附件）、活动影像资料</w:t>
      </w:r>
      <w:r w:rsidR="004F6DC1" w:rsidRPr="004F6DC1">
        <w:rPr>
          <w:rFonts w:ascii="方正仿宋_GBK" w:eastAsia="方正仿宋_GBK" w:hAnsi="微软雅黑" w:hint="eastAsia"/>
          <w:color w:val="333333"/>
          <w:sz w:val="32"/>
          <w:szCs w:val="32"/>
        </w:rPr>
        <w:t>等到科研处609办公室</w:t>
      </w:r>
      <w:r w:rsidRPr="004F6DC1">
        <w:rPr>
          <w:rFonts w:ascii="方正仿宋_GBK" w:eastAsia="方正仿宋_GBK" w:hAnsi="微软雅黑" w:hint="eastAsia"/>
          <w:color w:val="333333"/>
          <w:sz w:val="32"/>
          <w:szCs w:val="32"/>
        </w:rPr>
        <w:t>。</w:t>
      </w:r>
    </w:p>
    <w:p w:rsidR="008A0390" w:rsidRPr="004F6DC1" w:rsidRDefault="008A0390"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特此通知</w:t>
      </w:r>
    </w:p>
    <w:p w:rsidR="00372E3B" w:rsidRDefault="00372E3B"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附件：2023年科技活动周</w:t>
      </w:r>
      <w:r w:rsidR="007D461B">
        <w:rPr>
          <w:rFonts w:ascii="方正仿宋_GBK" w:eastAsia="方正仿宋_GBK" w:hAnsi="微软雅黑" w:hint="eastAsia"/>
          <w:color w:val="333333"/>
          <w:sz w:val="32"/>
          <w:szCs w:val="32"/>
        </w:rPr>
        <w:t>活动</w:t>
      </w:r>
      <w:bookmarkStart w:id="0" w:name="_GoBack"/>
      <w:bookmarkEnd w:id="0"/>
      <w:r w:rsidRPr="004F6DC1">
        <w:rPr>
          <w:rFonts w:ascii="方正仿宋_GBK" w:eastAsia="方正仿宋_GBK" w:hAnsi="微软雅黑" w:hint="eastAsia"/>
          <w:color w:val="333333"/>
          <w:sz w:val="32"/>
          <w:szCs w:val="32"/>
        </w:rPr>
        <w:t>开展情况统计表</w:t>
      </w:r>
    </w:p>
    <w:p w:rsidR="004F6DC1" w:rsidRPr="004F6DC1" w:rsidRDefault="004F6DC1" w:rsidP="004F6DC1">
      <w:pPr>
        <w:pStyle w:val="a3"/>
        <w:shd w:val="clear" w:color="auto" w:fill="FFFFFF"/>
        <w:spacing w:before="0" w:beforeAutospacing="0" w:after="0" w:afterAutospacing="0"/>
        <w:ind w:firstLineChars="200" w:firstLine="640"/>
        <w:rPr>
          <w:rFonts w:ascii="方正仿宋_GBK" w:eastAsia="方正仿宋_GBK" w:hAnsi="微软雅黑" w:hint="eastAsia"/>
          <w:color w:val="333333"/>
          <w:sz w:val="32"/>
          <w:szCs w:val="32"/>
        </w:rPr>
      </w:pPr>
    </w:p>
    <w:p w:rsidR="00372E3B" w:rsidRPr="004F6DC1" w:rsidRDefault="00372E3B" w:rsidP="004F6DC1">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372E3B" w:rsidRPr="004F6DC1" w:rsidRDefault="004F6DC1" w:rsidP="008A0390">
      <w:pPr>
        <w:pStyle w:val="a3"/>
        <w:shd w:val="clear" w:color="auto" w:fill="FFFFFF"/>
        <w:spacing w:before="0" w:beforeAutospacing="0" w:after="0" w:afterAutospacing="0"/>
        <w:ind w:firstLineChars="1350" w:firstLine="432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科研处</w:t>
      </w:r>
    </w:p>
    <w:p w:rsidR="00372E3B" w:rsidRDefault="00372E3B" w:rsidP="008A0390">
      <w:pPr>
        <w:pStyle w:val="a3"/>
        <w:shd w:val="clear" w:color="auto" w:fill="FFFFFF"/>
        <w:spacing w:before="0" w:beforeAutospacing="0" w:after="0" w:afterAutospacing="0"/>
        <w:ind w:firstLineChars="1150" w:firstLine="3680"/>
        <w:rPr>
          <w:rFonts w:ascii="方正仿宋_GBK" w:eastAsia="方正仿宋_GBK" w:hAnsi="微软雅黑" w:hint="eastAsia"/>
          <w:color w:val="333333"/>
          <w:sz w:val="32"/>
          <w:szCs w:val="32"/>
        </w:rPr>
      </w:pPr>
      <w:r w:rsidRPr="004F6DC1">
        <w:rPr>
          <w:rFonts w:ascii="方正仿宋_GBK" w:eastAsia="方正仿宋_GBK" w:hAnsi="微软雅黑" w:hint="eastAsia"/>
          <w:color w:val="333333"/>
          <w:sz w:val="32"/>
          <w:szCs w:val="32"/>
        </w:rPr>
        <w:t>2023年</w:t>
      </w:r>
      <w:r w:rsidR="004F6DC1" w:rsidRPr="004F6DC1">
        <w:rPr>
          <w:rFonts w:ascii="方正仿宋_GBK" w:eastAsia="方正仿宋_GBK" w:hAnsi="微软雅黑" w:hint="eastAsia"/>
          <w:color w:val="333333"/>
          <w:sz w:val="32"/>
          <w:szCs w:val="32"/>
        </w:rPr>
        <w:t>5</w:t>
      </w:r>
      <w:r w:rsidRPr="004F6DC1">
        <w:rPr>
          <w:rFonts w:ascii="方正仿宋_GBK" w:eastAsia="方正仿宋_GBK" w:hAnsi="微软雅黑" w:hint="eastAsia"/>
          <w:color w:val="333333"/>
          <w:sz w:val="32"/>
          <w:szCs w:val="32"/>
        </w:rPr>
        <w:t>月</w:t>
      </w:r>
      <w:r w:rsidR="004F6DC1" w:rsidRPr="004F6DC1">
        <w:rPr>
          <w:rFonts w:ascii="方正仿宋_GBK" w:eastAsia="方正仿宋_GBK" w:hAnsi="微软雅黑" w:hint="eastAsia"/>
          <w:color w:val="333333"/>
          <w:sz w:val="32"/>
          <w:szCs w:val="32"/>
        </w:rPr>
        <w:t>17</w:t>
      </w:r>
      <w:r w:rsidRPr="004F6DC1">
        <w:rPr>
          <w:rFonts w:ascii="方正仿宋_GBK" w:eastAsia="方正仿宋_GBK" w:hAnsi="微软雅黑" w:hint="eastAsia"/>
          <w:color w:val="333333"/>
          <w:sz w:val="32"/>
          <w:szCs w:val="32"/>
        </w:rPr>
        <w:t>日</w:t>
      </w: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F31D94" w:rsidRDefault="00F31D94" w:rsidP="00F31D94">
      <w:pPr>
        <w:pStyle w:val="a3"/>
        <w:shd w:val="clear" w:color="auto" w:fill="FFFFFF"/>
        <w:spacing w:before="0" w:beforeAutospacing="0" w:after="0" w:afterAutospacing="0"/>
        <w:rPr>
          <w:rFonts w:ascii="方正仿宋_GBK" w:eastAsia="方正仿宋_GBK" w:hAnsi="微软雅黑" w:hint="eastAsia"/>
          <w:color w:val="333333"/>
          <w:sz w:val="32"/>
          <w:szCs w:val="32"/>
        </w:rPr>
      </w:pPr>
    </w:p>
    <w:p w:rsidR="005E21AD" w:rsidRDefault="005E21AD" w:rsidP="00F31D94">
      <w:pPr>
        <w:spacing w:line="500" w:lineRule="exact"/>
        <w:rPr>
          <w:rFonts w:eastAsia="方正黑体_GBK"/>
          <w:sz w:val="32"/>
          <w:szCs w:val="32"/>
        </w:rPr>
        <w:sectPr w:rsidR="005E21AD" w:rsidSect="004F6DC1">
          <w:pgSz w:w="11906" w:h="16838"/>
          <w:pgMar w:top="2098" w:right="1588" w:bottom="1985" w:left="1588" w:header="851" w:footer="992" w:gutter="0"/>
          <w:cols w:space="425"/>
          <w:docGrid w:type="lines" w:linePitch="312"/>
        </w:sectPr>
      </w:pPr>
    </w:p>
    <w:p w:rsidR="00F31D94" w:rsidRPr="005E21AD" w:rsidRDefault="00F31D94" w:rsidP="00F31D94">
      <w:pPr>
        <w:spacing w:line="500" w:lineRule="exact"/>
        <w:rPr>
          <w:rFonts w:eastAsia="方正黑体_GBK" w:hint="eastAsia"/>
          <w:sz w:val="32"/>
          <w:szCs w:val="32"/>
        </w:rPr>
      </w:pPr>
      <w:r w:rsidRPr="005E21AD">
        <w:rPr>
          <w:rFonts w:eastAsia="方正黑体_GBK" w:hint="eastAsia"/>
          <w:sz w:val="32"/>
          <w:szCs w:val="32"/>
        </w:rPr>
        <w:lastRenderedPageBreak/>
        <w:t>附件</w:t>
      </w:r>
    </w:p>
    <w:p w:rsidR="00F31D94" w:rsidRDefault="00F31D94" w:rsidP="00F31D94">
      <w:pPr>
        <w:spacing w:line="570" w:lineRule="exact"/>
        <w:rPr>
          <w:rFonts w:ascii="方正仿宋_GBK" w:hint="eastAsia"/>
          <w:szCs w:val="32"/>
        </w:rPr>
      </w:pPr>
    </w:p>
    <w:p w:rsidR="00F31D94" w:rsidRDefault="00F31D94" w:rsidP="00F31D94">
      <w:pPr>
        <w:snapToGrid w:val="0"/>
        <w:spacing w:line="570" w:lineRule="exact"/>
        <w:jc w:val="center"/>
        <w:rPr>
          <w:rFonts w:eastAsia="方正小标宋_GBK"/>
          <w:sz w:val="44"/>
          <w:szCs w:val="44"/>
        </w:rPr>
      </w:pPr>
      <w:r>
        <w:rPr>
          <w:rFonts w:eastAsia="方正小标宋_GBK"/>
          <w:sz w:val="44"/>
          <w:szCs w:val="44"/>
        </w:rPr>
        <w:t>2023</w:t>
      </w:r>
      <w:r>
        <w:rPr>
          <w:rFonts w:eastAsia="方正小标宋_GBK"/>
          <w:sz w:val="44"/>
          <w:szCs w:val="44"/>
        </w:rPr>
        <w:t>年科技活动周</w:t>
      </w:r>
      <w:r w:rsidR="007D461B">
        <w:rPr>
          <w:rFonts w:eastAsia="方正小标宋_GBK" w:hint="eastAsia"/>
          <w:sz w:val="44"/>
          <w:szCs w:val="44"/>
        </w:rPr>
        <w:t>活动</w:t>
      </w:r>
      <w:r>
        <w:rPr>
          <w:rFonts w:eastAsia="方正小标宋_GBK"/>
          <w:sz w:val="44"/>
          <w:szCs w:val="44"/>
        </w:rPr>
        <w:t>开展情况统计表</w:t>
      </w:r>
    </w:p>
    <w:p w:rsidR="00F31D94" w:rsidRDefault="00F31D94" w:rsidP="00F31D94">
      <w:pPr>
        <w:spacing w:line="570" w:lineRule="exact"/>
        <w:rPr>
          <w:rFonts w:ascii="方正仿宋_GBK"/>
          <w:szCs w:val="32"/>
        </w:rPr>
      </w:pPr>
    </w:p>
    <w:p w:rsidR="00F31D94" w:rsidRPr="005E21AD" w:rsidRDefault="00F31D94" w:rsidP="005E21AD">
      <w:pPr>
        <w:snapToGrid w:val="0"/>
        <w:ind w:leftChars="100" w:left="210" w:firstLineChars="50" w:firstLine="160"/>
        <w:rPr>
          <w:rFonts w:ascii="方正仿宋_GBK" w:eastAsia="方正仿宋_GBK" w:hint="eastAsia"/>
          <w:sz w:val="32"/>
          <w:szCs w:val="32"/>
        </w:rPr>
      </w:pPr>
      <w:r w:rsidRPr="005E21AD">
        <w:rPr>
          <w:rFonts w:ascii="方正仿宋_GBK" w:eastAsia="方正仿宋_GBK" w:hint="eastAsia"/>
          <w:sz w:val="32"/>
          <w:szCs w:val="32"/>
        </w:rPr>
        <w:t>单位</w:t>
      </w:r>
      <w:r w:rsidR="005E21AD">
        <w:rPr>
          <w:rFonts w:ascii="方正仿宋_GBK" w:eastAsia="方正仿宋_GBK" w:hint="eastAsia"/>
          <w:sz w:val="32"/>
          <w:szCs w:val="32"/>
        </w:rPr>
        <w:t>（盖章）</w:t>
      </w:r>
      <w:r w:rsidRPr="005E21AD">
        <w:rPr>
          <w:rFonts w:ascii="方正仿宋_GBK" w:eastAsia="方正仿宋_GBK" w:hint="eastAsia"/>
          <w:sz w:val="32"/>
          <w:szCs w:val="32"/>
        </w:rPr>
        <w:t xml:space="preserve">：      </w:t>
      </w:r>
      <w:r w:rsidR="005E21AD">
        <w:rPr>
          <w:rFonts w:ascii="方正仿宋_GBK" w:eastAsia="方正仿宋_GBK" w:hint="eastAsia"/>
          <w:sz w:val="32"/>
          <w:szCs w:val="32"/>
        </w:rPr>
        <w:t xml:space="preserve">         </w:t>
      </w:r>
      <w:r w:rsidRPr="005E21AD">
        <w:rPr>
          <w:rFonts w:ascii="方正仿宋_GBK" w:eastAsia="方正仿宋_GBK" w:hint="eastAsia"/>
          <w:sz w:val="32"/>
          <w:szCs w:val="32"/>
        </w:rPr>
        <w:t xml:space="preserve">            联系人及电话：</w:t>
      </w:r>
    </w:p>
    <w:p w:rsidR="00F31D94" w:rsidRDefault="00F31D94" w:rsidP="00F31D94">
      <w:pPr>
        <w:snapToGrid w:val="0"/>
        <w:ind w:leftChars="100" w:left="210"/>
        <w:rPr>
          <w:rFonts w:hint="eastAsia"/>
          <w:sz w:val="24"/>
          <w:szCs w:val="24"/>
        </w:rPr>
      </w:pPr>
    </w:p>
    <w:tbl>
      <w:tblPr>
        <w:tblStyle w:val="a5"/>
        <w:tblW w:w="0" w:type="auto"/>
        <w:tblInd w:w="210" w:type="dxa"/>
        <w:tblLook w:val="04A0" w:firstRow="1" w:lastRow="0" w:firstColumn="1" w:lastColumn="0" w:noHBand="0" w:noVBand="1"/>
      </w:tblPr>
      <w:tblGrid>
        <w:gridCol w:w="3159"/>
        <w:gridCol w:w="1559"/>
        <w:gridCol w:w="1701"/>
        <w:gridCol w:w="2551"/>
        <w:gridCol w:w="1985"/>
        <w:gridCol w:w="1417"/>
      </w:tblGrid>
      <w:tr w:rsidR="005E21AD" w:rsidRPr="005E21AD" w:rsidTr="005E21AD">
        <w:tc>
          <w:tcPr>
            <w:tcW w:w="3159"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活动主要内容</w:t>
            </w:r>
          </w:p>
        </w:tc>
        <w:tc>
          <w:tcPr>
            <w:tcW w:w="1559"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活动地点</w:t>
            </w:r>
          </w:p>
        </w:tc>
        <w:tc>
          <w:tcPr>
            <w:tcW w:w="1701"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活动时间</w:t>
            </w:r>
          </w:p>
        </w:tc>
        <w:tc>
          <w:tcPr>
            <w:tcW w:w="2551"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活动参与的科技工作者数量</w:t>
            </w:r>
          </w:p>
        </w:tc>
        <w:tc>
          <w:tcPr>
            <w:tcW w:w="1985"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活动对象</w:t>
            </w:r>
          </w:p>
        </w:tc>
        <w:tc>
          <w:tcPr>
            <w:tcW w:w="1417" w:type="dxa"/>
            <w:vAlign w:val="center"/>
          </w:tcPr>
          <w:p w:rsidR="005E21AD" w:rsidRPr="005E21AD" w:rsidRDefault="005E21AD" w:rsidP="005E21AD">
            <w:pPr>
              <w:snapToGrid w:val="0"/>
              <w:jc w:val="center"/>
              <w:rPr>
                <w:rFonts w:ascii="方正仿宋_GBK" w:eastAsia="方正仿宋_GBK" w:hint="eastAsia"/>
                <w:b/>
                <w:sz w:val="30"/>
                <w:szCs w:val="30"/>
              </w:rPr>
            </w:pPr>
            <w:r w:rsidRPr="005E21AD">
              <w:rPr>
                <w:rFonts w:ascii="方正仿宋_GBK" w:eastAsia="方正仿宋_GBK" w:hint="eastAsia"/>
                <w:b/>
                <w:sz w:val="30"/>
                <w:szCs w:val="30"/>
              </w:rPr>
              <w:t>活动</w:t>
            </w:r>
            <w:r>
              <w:rPr>
                <w:rFonts w:ascii="方正仿宋_GBK" w:eastAsia="方正仿宋_GBK" w:hint="eastAsia"/>
                <w:b/>
                <w:sz w:val="30"/>
                <w:szCs w:val="30"/>
              </w:rPr>
              <w:t>参加</w:t>
            </w:r>
            <w:r w:rsidRPr="005E21AD">
              <w:rPr>
                <w:rFonts w:ascii="方正仿宋_GBK" w:eastAsia="方正仿宋_GBK" w:hint="eastAsia"/>
                <w:b/>
                <w:sz w:val="30"/>
                <w:szCs w:val="30"/>
              </w:rPr>
              <w:t>人数</w:t>
            </w:r>
          </w:p>
        </w:tc>
      </w:tr>
      <w:tr w:rsidR="005E21AD" w:rsidRPr="005E21AD" w:rsidTr="005E21AD">
        <w:trPr>
          <w:trHeight w:val="816"/>
        </w:trPr>
        <w:tc>
          <w:tcPr>
            <w:tcW w:w="3159" w:type="dxa"/>
            <w:vAlign w:val="center"/>
          </w:tcPr>
          <w:p w:rsidR="005E21AD" w:rsidRPr="005E21AD" w:rsidRDefault="005E21AD" w:rsidP="005E21AD">
            <w:pPr>
              <w:snapToGrid w:val="0"/>
              <w:jc w:val="center"/>
              <w:rPr>
                <w:rFonts w:ascii="方正仿宋_GBK" w:eastAsia="方正仿宋_GBK" w:hint="eastAsia"/>
                <w:b/>
                <w:sz w:val="30"/>
                <w:szCs w:val="30"/>
              </w:rPr>
            </w:pPr>
          </w:p>
        </w:tc>
        <w:tc>
          <w:tcPr>
            <w:tcW w:w="1559" w:type="dxa"/>
            <w:vAlign w:val="center"/>
          </w:tcPr>
          <w:p w:rsidR="005E21AD" w:rsidRPr="005E21AD" w:rsidRDefault="005E21AD" w:rsidP="005E21AD">
            <w:pPr>
              <w:snapToGrid w:val="0"/>
              <w:jc w:val="center"/>
              <w:rPr>
                <w:rFonts w:ascii="方正仿宋_GBK" w:eastAsia="方正仿宋_GBK" w:hint="eastAsia"/>
                <w:b/>
                <w:sz w:val="30"/>
                <w:szCs w:val="30"/>
              </w:rPr>
            </w:pPr>
          </w:p>
        </w:tc>
        <w:tc>
          <w:tcPr>
            <w:tcW w:w="1701" w:type="dxa"/>
            <w:vAlign w:val="center"/>
          </w:tcPr>
          <w:p w:rsidR="005E21AD" w:rsidRPr="005E21AD" w:rsidRDefault="005E21AD" w:rsidP="005E21AD">
            <w:pPr>
              <w:snapToGrid w:val="0"/>
              <w:jc w:val="center"/>
              <w:rPr>
                <w:rFonts w:ascii="方正仿宋_GBK" w:eastAsia="方正仿宋_GBK" w:hint="eastAsia"/>
                <w:b/>
                <w:sz w:val="30"/>
                <w:szCs w:val="30"/>
              </w:rPr>
            </w:pPr>
          </w:p>
        </w:tc>
        <w:tc>
          <w:tcPr>
            <w:tcW w:w="2551" w:type="dxa"/>
            <w:vAlign w:val="center"/>
          </w:tcPr>
          <w:p w:rsidR="005E21AD" w:rsidRPr="005E21AD" w:rsidRDefault="005E21AD" w:rsidP="005E21AD">
            <w:pPr>
              <w:snapToGrid w:val="0"/>
              <w:jc w:val="center"/>
              <w:rPr>
                <w:rFonts w:ascii="方正仿宋_GBK" w:eastAsia="方正仿宋_GBK" w:hint="eastAsia"/>
                <w:b/>
                <w:sz w:val="30"/>
                <w:szCs w:val="30"/>
              </w:rPr>
            </w:pPr>
          </w:p>
        </w:tc>
        <w:tc>
          <w:tcPr>
            <w:tcW w:w="1985" w:type="dxa"/>
            <w:vAlign w:val="center"/>
          </w:tcPr>
          <w:p w:rsidR="005E21AD" w:rsidRPr="005E21AD" w:rsidRDefault="005E21AD" w:rsidP="005E21AD">
            <w:pPr>
              <w:snapToGrid w:val="0"/>
              <w:jc w:val="center"/>
              <w:rPr>
                <w:rFonts w:ascii="方正仿宋_GBK" w:eastAsia="方正仿宋_GBK" w:hint="eastAsia"/>
                <w:b/>
                <w:sz w:val="30"/>
                <w:szCs w:val="30"/>
              </w:rPr>
            </w:pPr>
          </w:p>
        </w:tc>
        <w:tc>
          <w:tcPr>
            <w:tcW w:w="1417" w:type="dxa"/>
            <w:vAlign w:val="center"/>
          </w:tcPr>
          <w:p w:rsidR="005E21AD" w:rsidRPr="005E21AD" w:rsidRDefault="005E21AD" w:rsidP="005E21AD">
            <w:pPr>
              <w:snapToGrid w:val="0"/>
              <w:jc w:val="center"/>
              <w:rPr>
                <w:rFonts w:ascii="方正仿宋_GBK" w:eastAsia="方正仿宋_GBK" w:hint="eastAsia"/>
                <w:b/>
                <w:sz w:val="30"/>
                <w:szCs w:val="30"/>
              </w:rPr>
            </w:pPr>
          </w:p>
        </w:tc>
      </w:tr>
      <w:tr w:rsidR="005E21AD" w:rsidRPr="005E21AD" w:rsidTr="005E21AD">
        <w:trPr>
          <w:trHeight w:val="816"/>
        </w:trPr>
        <w:tc>
          <w:tcPr>
            <w:tcW w:w="3159"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559"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701" w:type="dxa"/>
            <w:vAlign w:val="center"/>
          </w:tcPr>
          <w:p w:rsidR="005E21AD" w:rsidRPr="005E21AD" w:rsidRDefault="005E21AD" w:rsidP="005E21AD">
            <w:pPr>
              <w:snapToGrid w:val="0"/>
              <w:jc w:val="center"/>
              <w:rPr>
                <w:rFonts w:ascii="方正仿宋_GBK" w:eastAsia="方正仿宋_GBK" w:hint="eastAsia"/>
                <w:sz w:val="30"/>
                <w:szCs w:val="30"/>
              </w:rPr>
            </w:pPr>
          </w:p>
        </w:tc>
        <w:tc>
          <w:tcPr>
            <w:tcW w:w="2551"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985"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417" w:type="dxa"/>
            <w:vAlign w:val="center"/>
          </w:tcPr>
          <w:p w:rsidR="005E21AD" w:rsidRPr="005E21AD" w:rsidRDefault="005E21AD" w:rsidP="005E21AD">
            <w:pPr>
              <w:snapToGrid w:val="0"/>
              <w:jc w:val="center"/>
              <w:rPr>
                <w:rFonts w:ascii="方正仿宋_GBK" w:eastAsia="方正仿宋_GBK" w:hint="eastAsia"/>
                <w:sz w:val="30"/>
                <w:szCs w:val="30"/>
              </w:rPr>
            </w:pPr>
          </w:p>
        </w:tc>
      </w:tr>
      <w:tr w:rsidR="005E21AD" w:rsidRPr="005E21AD" w:rsidTr="005E21AD">
        <w:trPr>
          <w:trHeight w:val="695"/>
        </w:trPr>
        <w:tc>
          <w:tcPr>
            <w:tcW w:w="3159"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559"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701" w:type="dxa"/>
            <w:vAlign w:val="center"/>
          </w:tcPr>
          <w:p w:rsidR="005E21AD" w:rsidRPr="005E21AD" w:rsidRDefault="005E21AD" w:rsidP="005E21AD">
            <w:pPr>
              <w:snapToGrid w:val="0"/>
              <w:jc w:val="center"/>
              <w:rPr>
                <w:rFonts w:ascii="方正仿宋_GBK" w:eastAsia="方正仿宋_GBK" w:hint="eastAsia"/>
                <w:sz w:val="30"/>
                <w:szCs w:val="30"/>
              </w:rPr>
            </w:pPr>
          </w:p>
        </w:tc>
        <w:tc>
          <w:tcPr>
            <w:tcW w:w="2551"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985" w:type="dxa"/>
            <w:vAlign w:val="center"/>
          </w:tcPr>
          <w:p w:rsidR="005E21AD" w:rsidRPr="005E21AD" w:rsidRDefault="005E21AD" w:rsidP="005E21AD">
            <w:pPr>
              <w:snapToGrid w:val="0"/>
              <w:jc w:val="center"/>
              <w:rPr>
                <w:rFonts w:ascii="方正仿宋_GBK" w:eastAsia="方正仿宋_GBK" w:hint="eastAsia"/>
                <w:sz w:val="30"/>
                <w:szCs w:val="30"/>
              </w:rPr>
            </w:pPr>
          </w:p>
        </w:tc>
        <w:tc>
          <w:tcPr>
            <w:tcW w:w="1417" w:type="dxa"/>
            <w:vAlign w:val="center"/>
          </w:tcPr>
          <w:p w:rsidR="005E21AD" w:rsidRPr="005E21AD" w:rsidRDefault="005E21AD" w:rsidP="005E21AD">
            <w:pPr>
              <w:snapToGrid w:val="0"/>
              <w:jc w:val="center"/>
              <w:rPr>
                <w:rFonts w:ascii="方正仿宋_GBK" w:eastAsia="方正仿宋_GBK" w:hint="eastAsia"/>
                <w:sz w:val="30"/>
                <w:szCs w:val="30"/>
              </w:rPr>
            </w:pPr>
          </w:p>
        </w:tc>
      </w:tr>
    </w:tbl>
    <w:p w:rsidR="00F31D94" w:rsidRDefault="00F31D94" w:rsidP="00F31D94">
      <w:pPr>
        <w:snapToGrid w:val="0"/>
        <w:ind w:leftChars="100" w:left="210"/>
        <w:rPr>
          <w:sz w:val="24"/>
          <w:szCs w:val="24"/>
        </w:rPr>
      </w:pPr>
    </w:p>
    <w:sectPr w:rsidR="00F31D94" w:rsidSect="005E21AD">
      <w:pgSz w:w="16838" w:h="11906" w:orient="landscape"/>
      <w:pgMar w:top="1588" w:right="2098" w:bottom="1588" w:left="1985"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3B"/>
    <w:rsid w:val="00291648"/>
    <w:rsid w:val="00372E3B"/>
    <w:rsid w:val="00464CDE"/>
    <w:rsid w:val="004F6DC1"/>
    <w:rsid w:val="005E21AD"/>
    <w:rsid w:val="007D461B"/>
    <w:rsid w:val="008A0390"/>
    <w:rsid w:val="008B1649"/>
    <w:rsid w:val="009F39E2"/>
    <w:rsid w:val="00BC064D"/>
    <w:rsid w:val="00F31D94"/>
    <w:rsid w:val="00FE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E3B"/>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F31D94"/>
    <w:pPr>
      <w:ind w:leftChars="2500" w:left="100"/>
    </w:pPr>
  </w:style>
  <w:style w:type="character" w:customStyle="1" w:styleId="Char">
    <w:name w:val="日期 Char"/>
    <w:basedOn w:val="a0"/>
    <w:link w:val="a4"/>
    <w:uiPriority w:val="99"/>
    <w:semiHidden/>
    <w:rsid w:val="00F31D94"/>
  </w:style>
  <w:style w:type="table" w:styleId="a5">
    <w:name w:val="Table Grid"/>
    <w:basedOn w:val="a1"/>
    <w:uiPriority w:val="59"/>
    <w:rsid w:val="00F3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E3B"/>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F31D94"/>
    <w:pPr>
      <w:ind w:leftChars="2500" w:left="100"/>
    </w:pPr>
  </w:style>
  <w:style w:type="character" w:customStyle="1" w:styleId="Char">
    <w:name w:val="日期 Char"/>
    <w:basedOn w:val="a0"/>
    <w:link w:val="a4"/>
    <w:uiPriority w:val="99"/>
    <w:semiHidden/>
    <w:rsid w:val="00F31D94"/>
  </w:style>
  <w:style w:type="table" w:styleId="a5">
    <w:name w:val="Table Grid"/>
    <w:basedOn w:val="a1"/>
    <w:uiPriority w:val="59"/>
    <w:rsid w:val="00F3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291</Words>
  <Characters>1663</Characters>
  <Application>Microsoft Office Word</Application>
  <DocSecurity>0</DocSecurity>
  <Lines>13</Lines>
  <Paragraphs>3</Paragraphs>
  <ScaleCrop>false</ScaleCrop>
  <Company>China</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2023-05-17T01:13:00Z</dcterms:created>
  <dcterms:modified xsi:type="dcterms:W3CDTF">2023-05-17T02:28:00Z</dcterms:modified>
</cp:coreProperties>
</file>