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1E" w:rsidRPr="00C85E1E" w:rsidRDefault="00C85E1E" w:rsidP="00C85E1E">
      <w:pPr>
        <w:adjustRightInd w:val="0"/>
        <w:snapToGrid w:val="0"/>
        <w:jc w:val="center"/>
        <w:rPr>
          <w:rFonts w:ascii="方正粗宋简体" w:eastAsia="方正粗宋简体" w:hAnsi="宋体"/>
          <w:b/>
          <w:bCs/>
          <w:color w:val="FF0000"/>
          <w:sz w:val="90"/>
          <w:szCs w:val="90"/>
        </w:rPr>
      </w:pPr>
      <w:r w:rsidRPr="00C85E1E"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C85E1E" w:rsidRDefault="00C85E1E" w:rsidP="00C85E1E">
      <w:pPr>
        <w:adjustRightInd w:val="0"/>
        <w:snapToGrid w:val="0"/>
        <w:jc w:val="center"/>
        <w:rPr>
          <w:rFonts w:ascii="宋体" w:hint="eastAsia"/>
          <w:b/>
          <w:sz w:val="32"/>
          <w:szCs w:val="32"/>
        </w:rPr>
      </w:pPr>
    </w:p>
    <w:p w:rsidR="00C85E1E" w:rsidRDefault="00C85E1E" w:rsidP="00C85E1E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</w:p>
    <w:p w:rsidR="00C85E1E" w:rsidRDefault="00C85E1E" w:rsidP="00C85E1E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院教〔</w:t>
      </w:r>
      <w:r>
        <w:rPr>
          <w:rFonts w:ascii="宋体" w:hAnsi="宋体"/>
          <w:b/>
          <w:sz w:val="32"/>
          <w:szCs w:val="32"/>
        </w:rPr>
        <w:t>2024</w:t>
      </w:r>
      <w:r>
        <w:rPr>
          <w:rFonts w:ascii="宋体" w:hAnsi="宋体" w:hint="eastAsia"/>
          <w:b/>
          <w:sz w:val="32"/>
          <w:szCs w:val="32"/>
        </w:rPr>
        <w:t>〕</w:t>
      </w:r>
      <w:proofErr w:type="gramEnd"/>
      <w:r>
        <w:rPr>
          <w:rFonts w:ascii="宋体" w:hAnsi="宋体" w:hint="eastAsia"/>
          <w:b/>
          <w:sz w:val="32"/>
          <w:szCs w:val="32"/>
        </w:rPr>
        <w:t>27 号</w:t>
      </w:r>
    </w:p>
    <w:p w:rsidR="00C85E1E" w:rsidRDefault="00C85E1E" w:rsidP="00C85E1E">
      <w:pPr>
        <w:adjustRightInd w:val="0"/>
        <w:snapToGrid w:val="0"/>
        <w:jc w:val="center"/>
        <w:rPr>
          <w:rFonts w:ascii="宋体"/>
          <w:b/>
          <w:sz w:val="32"/>
          <w:szCs w:val="32"/>
        </w:rPr>
      </w:pPr>
      <w:r w:rsidRPr="00503539">
        <w:rPr>
          <w:szCs w:val="20"/>
        </w:rPr>
        <w:pict>
          <v:line id="_x0000_s1026" style="position:absolute;left:0;text-align:left;z-index:251660288" from="3.3pt,14.55pt" to="453.35pt,14.55pt" strokecolor="red" strokeweight="2.25pt"/>
        </w:pict>
      </w:r>
    </w:p>
    <w:p w:rsidR="00C85E1E" w:rsidRDefault="00C85E1E" w:rsidP="00C85E1E">
      <w:pPr>
        <w:adjustRightInd w:val="0"/>
        <w:snapToGrid w:val="0"/>
        <w:jc w:val="center"/>
      </w:pPr>
    </w:p>
    <w:p w:rsidR="00DD6B19" w:rsidRPr="00C85E1E" w:rsidRDefault="004D54CF" w:rsidP="00C85E1E">
      <w:pPr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44"/>
          <w:szCs w:val="44"/>
        </w:rPr>
      </w:pPr>
      <w:r w:rsidRPr="00C85E1E">
        <w:rPr>
          <w:rFonts w:asciiTheme="majorEastAsia" w:eastAsiaTheme="majorEastAsia" w:hAnsiTheme="majorEastAsia" w:cs="Times New Roman"/>
          <w:b/>
          <w:color w:val="000000" w:themeColor="text1"/>
          <w:sz w:val="44"/>
          <w:szCs w:val="44"/>
        </w:rPr>
        <w:t>关于本科教育教学审核评估教学档案材料</w:t>
      </w:r>
    </w:p>
    <w:p w:rsidR="00DD6B19" w:rsidRPr="00C85E1E" w:rsidRDefault="004D54CF" w:rsidP="00C85E1E">
      <w:pPr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44"/>
          <w:szCs w:val="44"/>
        </w:rPr>
      </w:pPr>
      <w:r w:rsidRPr="00C85E1E">
        <w:rPr>
          <w:rFonts w:asciiTheme="majorEastAsia" w:eastAsiaTheme="majorEastAsia" w:hAnsiTheme="majorEastAsia" w:cs="Times New Roman"/>
          <w:b/>
          <w:color w:val="000000" w:themeColor="text1"/>
          <w:sz w:val="44"/>
          <w:szCs w:val="44"/>
        </w:rPr>
        <w:t>归档的通知</w:t>
      </w:r>
    </w:p>
    <w:p w:rsidR="00C85E1E" w:rsidRPr="00C85E1E" w:rsidRDefault="00C85E1E" w:rsidP="00C85E1E">
      <w:pPr>
        <w:adjustRightInd w:val="0"/>
        <w:snapToGrid w:val="0"/>
        <w:spacing w:line="360" w:lineRule="auto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</w:p>
    <w:p w:rsidR="00DD6B19" w:rsidRPr="00C85E1E" w:rsidRDefault="004D54CF" w:rsidP="00C85E1E">
      <w:pPr>
        <w:adjustRightInd w:val="0"/>
        <w:snapToGrid w:val="0"/>
        <w:spacing w:line="360" w:lineRule="auto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C85E1E">
        <w:rPr>
          <w:rFonts w:ascii="仿宋" w:eastAsia="仿宋" w:hAnsi="仿宋" w:cs="Times New Roman"/>
          <w:color w:val="000000" w:themeColor="text1"/>
          <w:sz w:val="32"/>
          <w:szCs w:val="32"/>
        </w:rPr>
        <w:t>各二级学院：</w:t>
      </w:r>
    </w:p>
    <w:p w:rsidR="00DD6B19" w:rsidRPr="00C85E1E" w:rsidRDefault="004D54CF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C85E1E">
        <w:rPr>
          <w:rFonts w:ascii="仿宋" w:eastAsia="仿宋" w:hAnsi="仿宋" w:cs="Times New Roman"/>
          <w:color w:val="000000" w:themeColor="text1"/>
          <w:sz w:val="32"/>
          <w:szCs w:val="32"/>
        </w:rPr>
        <w:t>教学档案是学校在教学管理、教学过程、教学实践活动中形成的基本材料，是学校日常教育教学工作的“证据”，为扎实推进我</w:t>
      </w:r>
      <w:proofErr w:type="gramStart"/>
      <w:r w:rsidRPr="00C85E1E">
        <w:rPr>
          <w:rFonts w:ascii="仿宋" w:eastAsia="仿宋" w:hAnsi="仿宋" w:cs="Times New Roman"/>
          <w:color w:val="000000" w:themeColor="text1"/>
          <w:sz w:val="32"/>
          <w:szCs w:val="32"/>
        </w:rPr>
        <w:t>校本科</w:t>
      </w:r>
      <w:proofErr w:type="gramEnd"/>
      <w:r w:rsidRPr="00C85E1E">
        <w:rPr>
          <w:rFonts w:ascii="仿宋" w:eastAsia="仿宋" w:hAnsi="仿宋" w:cs="Times New Roman"/>
          <w:color w:val="000000" w:themeColor="text1"/>
          <w:sz w:val="32"/>
          <w:szCs w:val="32"/>
        </w:rPr>
        <w:t>教育教学审核评估工作，现将相关事宜通知如下：</w:t>
      </w:r>
    </w:p>
    <w:p w:rsidR="00DD6B19" w:rsidRPr="00C85E1E" w:rsidRDefault="004D54CF" w:rsidP="00C85E1E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color w:val="000000" w:themeColor="text1"/>
          <w:sz w:val="32"/>
          <w:szCs w:val="32"/>
        </w:rPr>
      </w:pPr>
      <w:r w:rsidRPr="00C85E1E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一、归档原则及要求</w:t>
      </w:r>
    </w:p>
    <w:p w:rsidR="00DD6B19" w:rsidRPr="00C85E1E" w:rsidRDefault="004D54CF" w:rsidP="00C85E1E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C85E1E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（一）专人负责，统一管理。</w:t>
      </w:r>
      <w:r w:rsidRPr="00C85E1E">
        <w:rPr>
          <w:rFonts w:ascii="仿宋" w:eastAsia="仿宋" w:hAnsi="仿宋" w:cs="Times New Roman"/>
          <w:color w:val="000000" w:themeColor="text1"/>
          <w:sz w:val="32"/>
          <w:szCs w:val="32"/>
        </w:rPr>
        <w:t>按照新一轮审核评估工作要求，评估期间各学院须按要求提供教学档案材料，请各二级学院指定1名教学档案管理负责人，统一管理本学院的教学档案，以便在审核评估期间快速提供材料。</w:t>
      </w:r>
    </w:p>
    <w:p w:rsidR="00DD6B19" w:rsidRPr="00C85E1E" w:rsidRDefault="004D54CF" w:rsidP="00C85E1E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C85E1E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（二）专室保存，规范管理。</w:t>
      </w:r>
      <w:r w:rsidRPr="00C85E1E">
        <w:rPr>
          <w:rFonts w:ascii="仿宋" w:eastAsia="仿宋" w:hAnsi="仿宋" w:cs="Times New Roman"/>
          <w:color w:val="000000" w:themeColor="text1"/>
          <w:sz w:val="32"/>
          <w:szCs w:val="32"/>
        </w:rPr>
        <w:t>各二级学院应设置教学档案室，并安装档案架或档案柜。教学档案管理负责人</w:t>
      </w:r>
      <w:proofErr w:type="gramStart"/>
      <w:r w:rsidRPr="00C85E1E">
        <w:rPr>
          <w:rFonts w:ascii="仿宋" w:eastAsia="仿宋" w:hAnsi="仿宋" w:cs="Times New Roman"/>
          <w:color w:val="000000" w:themeColor="text1"/>
          <w:sz w:val="32"/>
          <w:szCs w:val="32"/>
        </w:rPr>
        <w:t>根据评建办公室</w:t>
      </w:r>
      <w:proofErr w:type="gramEnd"/>
      <w:r w:rsidRPr="00C85E1E">
        <w:rPr>
          <w:rFonts w:ascii="仿宋" w:eastAsia="仿宋" w:hAnsi="仿宋" w:cs="Times New Roman"/>
          <w:color w:val="000000" w:themeColor="text1"/>
          <w:sz w:val="32"/>
          <w:szCs w:val="32"/>
        </w:rPr>
        <w:t>的具体要求分类别逐一核对，确认无误后标签上架，规范存放，并建立教学档案材料目录索引。</w:t>
      </w:r>
    </w:p>
    <w:p w:rsidR="000B0733" w:rsidRPr="00C85E1E" w:rsidRDefault="004D54CF" w:rsidP="00C85E1E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C85E1E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（三）专项审核，精准管理。</w:t>
      </w:r>
      <w:r w:rsidRPr="00C85E1E">
        <w:rPr>
          <w:rFonts w:ascii="仿宋" w:eastAsia="仿宋" w:hAnsi="仿宋" w:cs="Times New Roman" w:hint="eastAsia"/>
          <w:bCs/>
          <w:color w:val="000000" w:themeColor="text1"/>
          <w:sz w:val="32"/>
          <w:szCs w:val="32"/>
        </w:rPr>
        <w:t>各</w:t>
      </w:r>
      <w:r w:rsidRPr="00C85E1E">
        <w:rPr>
          <w:rFonts w:ascii="仿宋" w:eastAsia="仿宋" w:hAnsi="仿宋" w:cs="Times New Roman"/>
          <w:color w:val="000000" w:themeColor="text1"/>
          <w:sz w:val="32"/>
          <w:szCs w:val="32"/>
        </w:rPr>
        <w:t>二级学院</w:t>
      </w:r>
      <w:proofErr w:type="gramStart"/>
      <w:r w:rsidRPr="00C85E1E">
        <w:rPr>
          <w:rFonts w:ascii="仿宋" w:eastAsia="仿宋" w:hAnsi="仿宋" w:cs="Times New Roman"/>
          <w:color w:val="000000" w:themeColor="text1"/>
          <w:sz w:val="32"/>
          <w:szCs w:val="32"/>
        </w:rPr>
        <w:t>须组织</w:t>
      </w:r>
      <w:proofErr w:type="gramEnd"/>
      <w:r w:rsidRPr="00C85E1E">
        <w:rPr>
          <w:rFonts w:ascii="仿宋" w:eastAsia="仿宋" w:hAnsi="仿宋" w:cs="Times New Roman"/>
          <w:color w:val="000000" w:themeColor="text1"/>
          <w:sz w:val="32"/>
          <w:szCs w:val="32"/>
        </w:rPr>
        <w:t>安排专人（如院</w:t>
      </w:r>
      <w:r w:rsidRPr="00C85E1E">
        <w:rPr>
          <w:rFonts w:ascii="仿宋" w:eastAsia="仿宋" w:hAnsi="仿宋" w:cs="Times New Roman"/>
          <w:color w:val="000000" w:themeColor="text1"/>
          <w:sz w:val="32"/>
          <w:szCs w:val="32"/>
        </w:rPr>
        <w:lastRenderedPageBreak/>
        <w:t>级教学督导等）审核各类教学档案材料，特别是课程、考核材料（如试卷、</w:t>
      </w:r>
      <w:r w:rsidRPr="00C85E1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作品、</w:t>
      </w:r>
      <w:r w:rsidRPr="00C85E1E">
        <w:rPr>
          <w:rFonts w:ascii="仿宋" w:eastAsia="仿宋" w:hAnsi="仿宋" w:cs="Times New Roman"/>
          <w:color w:val="000000" w:themeColor="text1"/>
          <w:sz w:val="32"/>
          <w:szCs w:val="32"/>
        </w:rPr>
        <w:t>课程设计等）、毕业</w:t>
      </w:r>
      <w:r w:rsidR="000B0733" w:rsidRPr="00C85E1E">
        <w:rPr>
          <w:rFonts w:ascii="仿宋" w:eastAsia="仿宋" w:hAnsi="仿宋" w:cs="Times New Roman"/>
          <w:color w:val="000000" w:themeColor="text1"/>
          <w:sz w:val="32"/>
          <w:szCs w:val="32"/>
        </w:rPr>
        <w:t>论文</w:t>
      </w:r>
      <w:r w:rsidRPr="00C85E1E">
        <w:rPr>
          <w:rFonts w:ascii="仿宋" w:eastAsia="仿宋" w:hAnsi="仿宋" w:cs="Times New Roman"/>
          <w:color w:val="000000" w:themeColor="text1"/>
          <w:sz w:val="32"/>
          <w:szCs w:val="32"/>
        </w:rPr>
        <w:t>（</w:t>
      </w:r>
      <w:r w:rsidR="000B0733" w:rsidRPr="00C85E1E">
        <w:rPr>
          <w:rFonts w:ascii="仿宋" w:eastAsia="仿宋" w:hAnsi="仿宋" w:cs="Times New Roman"/>
          <w:color w:val="000000" w:themeColor="text1"/>
          <w:sz w:val="32"/>
          <w:szCs w:val="32"/>
        </w:rPr>
        <w:t>设计</w:t>
      </w:r>
      <w:r w:rsidRPr="00C85E1E">
        <w:rPr>
          <w:rFonts w:ascii="仿宋" w:eastAsia="仿宋" w:hAnsi="仿宋" w:cs="Times New Roman"/>
          <w:color w:val="000000" w:themeColor="text1"/>
          <w:sz w:val="32"/>
          <w:szCs w:val="32"/>
        </w:rPr>
        <w:t>）、实习实践等过程性与终结性材料；建立教学档案材料清单，精准掌握档案存放情况，做好持续改进工作。</w:t>
      </w:r>
      <w:r w:rsidR="000B0733" w:rsidRPr="00C85E1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教学档案材料归档的质量，纳入学院年度目标指标考核。</w:t>
      </w:r>
    </w:p>
    <w:p w:rsidR="00C85E1E" w:rsidRPr="00C85E1E" w:rsidRDefault="00C85E1E" w:rsidP="00C85E1E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</w:pPr>
      <w:r w:rsidRPr="00C85E1E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二、归档内容及目录</w:t>
      </w:r>
    </w:p>
    <w:p w:rsidR="00C85E1E" w:rsidRPr="00C85E1E" w:rsidRDefault="00C85E1E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  <w:r w:rsidRPr="00C85E1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见附件。</w:t>
      </w:r>
    </w:p>
    <w:p w:rsidR="00DD6B19" w:rsidRPr="00C85E1E" w:rsidRDefault="004D54CF" w:rsidP="00C85E1E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color w:val="000000" w:themeColor="text1"/>
          <w:sz w:val="32"/>
          <w:szCs w:val="32"/>
        </w:rPr>
      </w:pPr>
      <w:r w:rsidRPr="00C85E1E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三、归档时间及检查</w:t>
      </w:r>
    </w:p>
    <w:tbl>
      <w:tblPr>
        <w:tblStyle w:val="a8"/>
        <w:tblW w:w="0" w:type="auto"/>
        <w:jc w:val="center"/>
        <w:tblLook w:val="04A0"/>
      </w:tblPr>
      <w:tblGrid>
        <w:gridCol w:w="675"/>
        <w:gridCol w:w="2739"/>
        <w:gridCol w:w="1276"/>
        <w:gridCol w:w="1134"/>
        <w:gridCol w:w="1276"/>
        <w:gridCol w:w="1230"/>
      </w:tblGrid>
      <w:tr w:rsidR="004D54CF" w:rsidRPr="004D54CF" w:rsidTr="001B2905">
        <w:trPr>
          <w:jc w:val="center"/>
        </w:trPr>
        <w:tc>
          <w:tcPr>
            <w:tcW w:w="675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739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b/>
                <w:color w:val="000000" w:themeColor="text1"/>
                <w:szCs w:val="21"/>
              </w:rPr>
              <w:t>归档内容</w:t>
            </w:r>
          </w:p>
        </w:tc>
        <w:tc>
          <w:tcPr>
            <w:tcW w:w="1276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b/>
                <w:color w:val="000000" w:themeColor="text1"/>
                <w:szCs w:val="21"/>
              </w:rPr>
              <w:t>责任单位</w:t>
            </w:r>
          </w:p>
        </w:tc>
        <w:tc>
          <w:tcPr>
            <w:tcW w:w="1134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归档</w:t>
            </w:r>
          </w:p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b/>
                <w:color w:val="000000" w:themeColor="text1"/>
                <w:szCs w:val="21"/>
              </w:rPr>
              <w:t>完成时间</w:t>
            </w:r>
          </w:p>
        </w:tc>
        <w:tc>
          <w:tcPr>
            <w:tcW w:w="1276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b/>
                <w:color w:val="000000" w:themeColor="text1"/>
                <w:szCs w:val="21"/>
              </w:rPr>
              <w:t>学院</w:t>
            </w:r>
          </w:p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b/>
                <w:color w:val="000000" w:themeColor="text1"/>
                <w:szCs w:val="21"/>
              </w:rPr>
              <w:t>自查时间</w:t>
            </w:r>
          </w:p>
        </w:tc>
        <w:tc>
          <w:tcPr>
            <w:tcW w:w="1230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学校</w:t>
            </w:r>
          </w:p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b/>
                <w:color w:val="000000" w:themeColor="text1"/>
                <w:szCs w:val="21"/>
              </w:rPr>
              <w:t>检查时间</w:t>
            </w:r>
          </w:p>
        </w:tc>
      </w:tr>
      <w:tr w:rsidR="004D54CF" w:rsidRPr="004D54CF" w:rsidTr="001B2905">
        <w:trPr>
          <w:jc w:val="center"/>
        </w:trPr>
        <w:tc>
          <w:tcPr>
            <w:tcW w:w="675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739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年、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2023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年的教学档案</w:t>
            </w:r>
          </w:p>
        </w:tc>
        <w:tc>
          <w:tcPr>
            <w:tcW w:w="1276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各二级学院</w:t>
            </w:r>
          </w:p>
        </w:tc>
        <w:tc>
          <w:tcPr>
            <w:tcW w:w="1134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</w:t>
            </w:r>
          </w:p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月底</w:t>
            </w:r>
          </w:p>
        </w:tc>
        <w:tc>
          <w:tcPr>
            <w:tcW w:w="1276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</w:t>
            </w:r>
          </w:p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月底</w:t>
            </w:r>
          </w:p>
        </w:tc>
        <w:tc>
          <w:tcPr>
            <w:tcW w:w="1230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</w:t>
            </w:r>
          </w:p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6-7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月</w:t>
            </w:r>
          </w:p>
        </w:tc>
      </w:tr>
      <w:tr w:rsidR="004D54CF" w:rsidRPr="004D54CF" w:rsidTr="001B2905">
        <w:trPr>
          <w:jc w:val="center"/>
        </w:trPr>
        <w:tc>
          <w:tcPr>
            <w:tcW w:w="675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739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024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年上半年的教学档案、上半年检查的整改情况</w:t>
            </w:r>
          </w:p>
        </w:tc>
        <w:tc>
          <w:tcPr>
            <w:tcW w:w="1276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各二级学院</w:t>
            </w:r>
          </w:p>
        </w:tc>
        <w:tc>
          <w:tcPr>
            <w:tcW w:w="1134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024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</w:t>
            </w:r>
          </w:p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0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月底</w:t>
            </w:r>
          </w:p>
        </w:tc>
        <w:tc>
          <w:tcPr>
            <w:tcW w:w="1276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024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</w:t>
            </w:r>
          </w:p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月中旬</w:t>
            </w:r>
          </w:p>
        </w:tc>
        <w:tc>
          <w:tcPr>
            <w:tcW w:w="1230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024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</w:t>
            </w:r>
          </w:p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月底</w:t>
            </w:r>
          </w:p>
        </w:tc>
      </w:tr>
      <w:tr w:rsidR="004D54CF" w:rsidRPr="004D54CF" w:rsidTr="001B2905">
        <w:trPr>
          <w:jc w:val="center"/>
        </w:trPr>
        <w:tc>
          <w:tcPr>
            <w:tcW w:w="675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739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年—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025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年的教学档案、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024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年检查的整改情况</w:t>
            </w:r>
          </w:p>
        </w:tc>
        <w:tc>
          <w:tcPr>
            <w:tcW w:w="1276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各二级学院</w:t>
            </w:r>
          </w:p>
        </w:tc>
        <w:tc>
          <w:tcPr>
            <w:tcW w:w="1134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</w:t>
            </w:r>
          </w:p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月底</w:t>
            </w:r>
          </w:p>
        </w:tc>
        <w:tc>
          <w:tcPr>
            <w:tcW w:w="1276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</w:t>
            </w:r>
          </w:p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月底</w:t>
            </w:r>
          </w:p>
        </w:tc>
        <w:tc>
          <w:tcPr>
            <w:tcW w:w="1230" w:type="dxa"/>
            <w:vAlign w:val="center"/>
          </w:tcPr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</w:t>
            </w:r>
          </w:p>
          <w:p w:rsidR="00DD6B19" w:rsidRPr="004D54CF" w:rsidRDefault="004D54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6-7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月</w:t>
            </w:r>
          </w:p>
        </w:tc>
      </w:tr>
    </w:tbl>
    <w:p w:rsidR="00FD3B9D" w:rsidRDefault="00FD3B9D" w:rsidP="00FD3B9D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</w:pPr>
    </w:p>
    <w:p w:rsidR="00DD6B19" w:rsidRPr="00FD3B9D" w:rsidRDefault="004D54CF" w:rsidP="00FD3B9D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color w:val="000000" w:themeColor="text1"/>
          <w:sz w:val="32"/>
          <w:szCs w:val="32"/>
        </w:rPr>
      </w:pPr>
      <w:r w:rsidRPr="00FD3B9D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四、其他要求</w:t>
      </w:r>
    </w:p>
    <w:p w:rsidR="00DD6B19" w:rsidRPr="00FD3B9D" w:rsidRDefault="004D54CF" w:rsidP="00FD3B9D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FD3B9D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（一）保存地点及归档期限规定。</w:t>
      </w:r>
      <w:r w:rsidRPr="00FD3B9D">
        <w:rPr>
          <w:rFonts w:ascii="仿宋" w:eastAsia="仿宋" w:hAnsi="仿宋" w:cs="Times New Roman"/>
          <w:color w:val="000000" w:themeColor="text1"/>
          <w:sz w:val="32"/>
          <w:szCs w:val="32"/>
        </w:rPr>
        <w:t>教学档案材料归类后保存在学院，根据专家要求调阅。“当期”是指专家线上评估或入校评估的学期，即</w:t>
      </w:r>
      <w:r w:rsidRPr="00FD3B9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</w:t>
      </w:r>
      <w:r w:rsidRPr="00FD3B9D">
        <w:rPr>
          <w:rFonts w:ascii="仿宋" w:eastAsia="仿宋" w:hAnsi="仿宋" w:cs="Times New Roman"/>
          <w:color w:val="000000" w:themeColor="text1"/>
          <w:sz w:val="32"/>
          <w:szCs w:val="32"/>
        </w:rPr>
        <w:t>025-2026</w:t>
      </w:r>
      <w:r w:rsidRPr="00FD3B9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学</w:t>
      </w:r>
      <w:r w:rsidRPr="00FD3B9D">
        <w:rPr>
          <w:rFonts w:ascii="仿宋" w:eastAsia="仿宋" w:hAnsi="仿宋" w:cs="Times New Roman"/>
          <w:color w:val="000000" w:themeColor="text1"/>
          <w:sz w:val="32"/>
          <w:szCs w:val="32"/>
        </w:rPr>
        <w:t>年</w:t>
      </w:r>
      <w:r w:rsidRPr="00FD3B9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第一</w:t>
      </w:r>
      <w:r w:rsidRPr="00FD3B9D">
        <w:rPr>
          <w:rFonts w:ascii="仿宋" w:eastAsia="仿宋" w:hAnsi="仿宋" w:cs="Times New Roman"/>
          <w:color w:val="000000" w:themeColor="text1"/>
          <w:sz w:val="32"/>
          <w:szCs w:val="32"/>
        </w:rPr>
        <w:t>学期。</w:t>
      </w:r>
    </w:p>
    <w:p w:rsidR="00DD6B19" w:rsidRPr="00FD3B9D" w:rsidRDefault="004D54CF" w:rsidP="00FD3B9D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FD3B9D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（二）档案盒规范。</w:t>
      </w:r>
      <w:r w:rsidRPr="00FD3B9D">
        <w:rPr>
          <w:rFonts w:ascii="仿宋" w:eastAsia="仿宋" w:hAnsi="仿宋" w:cs="Times New Roman"/>
          <w:color w:val="000000" w:themeColor="text1"/>
          <w:sz w:val="32"/>
          <w:szCs w:val="32"/>
        </w:rPr>
        <w:t>纸质版档案使用浅蓝色塑料或纸质档案盒装盒。同一学院档案盒</w:t>
      </w:r>
      <w:proofErr w:type="gramStart"/>
      <w:r w:rsidRPr="00FD3B9D">
        <w:rPr>
          <w:rFonts w:ascii="仿宋" w:eastAsia="仿宋" w:hAnsi="仿宋" w:cs="Times New Roman"/>
          <w:color w:val="000000" w:themeColor="text1"/>
          <w:sz w:val="32"/>
          <w:szCs w:val="32"/>
        </w:rPr>
        <w:t>材质须</w:t>
      </w:r>
      <w:proofErr w:type="gramEnd"/>
      <w:r w:rsidRPr="00FD3B9D">
        <w:rPr>
          <w:rFonts w:ascii="仿宋" w:eastAsia="仿宋" w:hAnsi="仿宋" w:cs="Times New Roman"/>
          <w:color w:val="000000" w:themeColor="text1"/>
          <w:sz w:val="32"/>
          <w:szCs w:val="32"/>
        </w:rPr>
        <w:t>统一，盒内必须制作目录清单。</w:t>
      </w:r>
    </w:p>
    <w:p w:rsidR="00DD6B19" w:rsidRPr="00FD3B9D" w:rsidRDefault="004D54CF" w:rsidP="00FD3B9D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FD3B9D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（三）试卷袋规范。</w:t>
      </w:r>
      <w:r w:rsidRPr="00FD3B9D">
        <w:rPr>
          <w:rFonts w:ascii="仿宋" w:eastAsia="仿宋" w:hAnsi="仿宋" w:cs="Times New Roman"/>
          <w:color w:val="000000" w:themeColor="text1"/>
          <w:sz w:val="32"/>
          <w:szCs w:val="32"/>
        </w:rPr>
        <w:t>试卷按教务处统一的试卷档案袋装盒（校级统考课程等已经装袋的，不必重复工作）。</w:t>
      </w:r>
    </w:p>
    <w:p w:rsidR="00DD6B19" w:rsidRPr="00FD3B9D" w:rsidRDefault="004D54CF" w:rsidP="00FD3B9D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FD3B9D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（四）捆扎类档案要求。</w:t>
      </w:r>
      <w:r w:rsidRPr="00FD3B9D">
        <w:rPr>
          <w:rFonts w:ascii="仿宋" w:eastAsia="仿宋" w:hAnsi="仿宋" w:cs="Times New Roman"/>
          <w:color w:val="000000" w:themeColor="text1"/>
          <w:sz w:val="32"/>
          <w:szCs w:val="32"/>
        </w:rPr>
        <w:t>实习实践材料、实验报告、考查课程论文或大作业等可用白色塑料绳捆扎；电子版的考核材料须按目录规范</w:t>
      </w:r>
      <w:r w:rsidRPr="00FD3B9D">
        <w:rPr>
          <w:rFonts w:ascii="仿宋" w:eastAsia="仿宋" w:hAnsi="仿宋" w:cs="Times New Roman"/>
          <w:color w:val="000000" w:themeColor="text1"/>
          <w:sz w:val="32"/>
          <w:szCs w:val="32"/>
        </w:rPr>
        <w:lastRenderedPageBreak/>
        <w:t>模板要求存放。</w:t>
      </w:r>
    </w:p>
    <w:p w:rsidR="00DD6B19" w:rsidRPr="00FD3B9D" w:rsidRDefault="00FD3B9D" w:rsidP="00FD3B9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特此通知</w:t>
      </w:r>
    </w:p>
    <w:p w:rsidR="00FD3B9D" w:rsidRPr="00FD3B9D" w:rsidRDefault="00FD3B9D" w:rsidP="00FD3B9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  <w:r w:rsidRPr="00FD3B9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附件：</w:t>
      </w:r>
      <w:r w:rsidRPr="00FD3B9D">
        <w:rPr>
          <w:rFonts w:ascii="仿宋" w:eastAsia="仿宋" w:hAnsi="仿宋" w:cs="Times New Roman"/>
          <w:color w:val="000000" w:themeColor="text1"/>
          <w:sz w:val="32"/>
          <w:szCs w:val="32"/>
        </w:rPr>
        <w:t>归档内容及目录</w:t>
      </w:r>
    </w:p>
    <w:p w:rsidR="00DD6B19" w:rsidRPr="00FD3B9D" w:rsidRDefault="00DD6B19" w:rsidP="00FD3B9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DD6B19" w:rsidRPr="00FD3B9D" w:rsidRDefault="004D54CF" w:rsidP="00FD3B9D">
      <w:pPr>
        <w:adjustRightInd w:val="0"/>
        <w:snapToGrid w:val="0"/>
        <w:spacing w:line="360" w:lineRule="auto"/>
        <w:ind w:firstLineChars="1700" w:firstLine="54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FD3B9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教务处</w:t>
      </w:r>
      <w:r w:rsidR="00FD3B9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</w:t>
      </w:r>
      <w:proofErr w:type="gramStart"/>
      <w:r w:rsidRPr="00FD3B9D">
        <w:rPr>
          <w:rFonts w:ascii="仿宋" w:eastAsia="仿宋" w:hAnsi="仿宋" w:cs="Times New Roman"/>
          <w:color w:val="000000" w:themeColor="text1"/>
          <w:sz w:val="32"/>
          <w:szCs w:val="32"/>
        </w:rPr>
        <w:t>评建办公室</w:t>
      </w:r>
      <w:proofErr w:type="gramEnd"/>
    </w:p>
    <w:p w:rsidR="00DD6B19" w:rsidRPr="00FD3B9D" w:rsidRDefault="004D54CF" w:rsidP="00FD3B9D">
      <w:pPr>
        <w:adjustRightInd w:val="0"/>
        <w:snapToGrid w:val="0"/>
        <w:spacing w:line="520" w:lineRule="exact"/>
        <w:ind w:right="560" w:firstLineChars="1800" w:firstLine="576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  <w:r w:rsidRPr="00FD3B9D">
        <w:rPr>
          <w:rFonts w:ascii="仿宋" w:eastAsia="仿宋" w:hAnsi="仿宋" w:cs="Times New Roman"/>
          <w:color w:val="000000" w:themeColor="text1"/>
          <w:sz w:val="32"/>
          <w:szCs w:val="32"/>
        </w:rPr>
        <w:t>2024年3月</w:t>
      </w:r>
      <w:r w:rsidR="00FD3B9D">
        <w:rPr>
          <w:rFonts w:ascii="仿宋" w:eastAsia="仿宋" w:hAnsi="仿宋" w:cs="Times New Roman"/>
          <w:color w:val="000000" w:themeColor="text1"/>
          <w:sz w:val="32"/>
          <w:szCs w:val="32"/>
        </w:rPr>
        <w:t>1</w:t>
      </w:r>
      <w:r w:rsidR="00FD3B9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3</w:t>
      </w:r>
      <w:r w:rsidRPr="00FD3B9D">
        <w:rPr>
          <w:rFonts w:ascii="仿宋" w:eastAsia="仿宋" w:hAnsi="仿宋" w:cs="Times New Roman"/>
          <w:color w:val="000000" w:themeColor="text1"/>
          <w:sz w:val="32"/>
          <w:szCs w:val="32"/>
        </w:rPr>
        <w:t>日</w:t>
      </w:r>
    </w:p>
    <w:p w:rsidR="00C85E1E" w:rsidRDefault="00C85E1E">
      <w:pPr>
        <w:adjustRightInd w:val="0"/>
        <w:snapToGrid w:val="0"/>
        <w:spacing w:line="520" w:lineRule="exact"/>
        <w:ind w:firstLineChars="200" w:firstLine="560"/>
        <w:jc w:val="right"/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</w:pPr>
    </w:p>
    <w:p w:rsidR="00C85E1E" w:rsidRDefault="00C85E1E">
      <w:pPr>
        <w:adjustRightInd w:val="0"/>
        <w:snapToGrid w:val="0"/>
        <w:spacing w:line="520" w:lineRule="exact"/>
        <w:ind w:firstLineChars="200" w:firstLine="560"/>
        <w:jc w:val="right"/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</w:pPr>
    </w:p>
    <w:p w:rsidR="00C85E1E" w:rsidRDefault="00C85E1E">
      <w:pPr>
        <w:adjustRightInd w:val="0"/>
        <w:snapToGrid w:val="0"/>
        <w:spacing w:line="520" w:lineRule="exact"/>
        <w:ind w:firstLineChars="200" w:firstLine="560"/>
        <w:jc w:val="right"/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</w:pPr>
    </w:p>
    <w:p w:rsidR="00FD3B9D" w:rsidRDefault="00FD3B9D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</w:p>
    <w:p w:rsidR="00FD3B9D" w:rsidRDefault="00FD3B9D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</w:p>
    <w:p w:rsidR="00FD3B9D" w:rsidRDefault="00FD3B9D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</w:p>
    <w:p w:rsidR="00FD3B9D" w:rsidRDefault="00FD3B9D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</w:p>
    <w:p w:rsidR="00FD3B9D" w:rsidRDefault="00FD3B9D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</w:p>
    <w:p w:rsidR="00FD3B9D" w:rsidRDefault="00FD3B9D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</w:p>
    <w:p w:rsidR="00FD3B9D" w:rsidRDefault="00FD3B9D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</w:p>
    <w:p w:rsidR="00FD3B9D" w:rsidRDefault="00FD3B9D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</w:p>
    <w:p w:rsidR="00FD3B9D" w:rsidRDefault="00FD3B9D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</w:p>
    <w:p w:rsidR="00FD3B9D" w:rsidRDefault="00FD3B9D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</w:p>
    <w:p w:rsidR="00FD3B9D" w:rsidRDefault="00FD3B9D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</w:p>
    <w:p w:rsidR="00FD3B9D" w:rsidRDefault="00FD3B9D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</w:p>
    <w:p w:rsidR="00FD3B9D" w:rsidRDefault="00FD3B9D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</w:p>
    <w:p w:rsidR="00FD3B9D" w:rsidRDefault="00FD3B9D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</w:p>
    <w:p w:rsidR="00FD3B9D" w:rsidRDefault="00FD3B9D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</w:p>
    <w:p w:rsidR="00FD3B9D" w:rsidRDefault="00FD3B9D" w:rsidP="00C85E1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</w:p>
    <w:p w:rsidR="00FD3B9D" w:rsidRDefault="00FD3B9D" w:rsidP="00FD3B9D">
      <w:pPr>
        <w:adjustRightInd w:val="0"/>
        <w:snapToGrid w:val="0"/>
        <w:spacing w:line="360" w:lineRule="auto"/>
        <w:rPr>
          <w:rFonts w:ascii="仿宋" w:eastAsia="仿宋" w:hAnsi="仿宋" w:cs="Times New Roman"/>
          <w:color w:val="000000" w:themeColor="text1"/>
          <w:sz w:val="32"/>
          <w:szCs w:val="32"/>
        </w:rPr>
        <w:sectPr w:rsidR="00FD3B9D" w:rsidSect="00C85E1E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FD3B9D" w:rsidRDefault="00C85E1E" w:rsidP="00FD3B9D">
      <w:pPr>
        <w:adjustRightInd w:val="0"/>
        <w:snapToGrid w:val="0"/>
        <w:spacing w:line="360" w:lineRule="auto"/>
        <w:rPr>
          <w:rFonts w:ascii="仿宋" w:eastAsia="仿宋" w:hAnsi="仿宋" w:cs="Times New Roman" w:hint="eastAsia"/>
          <w:color w:val="000000" w:themeColor="text1"/>
          <w:sz w:val="32"/>
          <w:szCs w:val="32"/>
        </w:rPr>
      </w:pPr>
      <w:r w:rsidRPr="00C85E1E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lastRenderedPageBreak/>
        <w:t>附件</w:t>
      </w:r>
    </w:p>
    <w:p w:rsidR="00C85E1E" w:rsidRPr="00FD3B9D" w:rsidRDefault="00FD3B9D" w:rsidP="00FD3B9D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Times New Roman"/>
          <w:color w:val="000000" w:themeColor="text1"/>
          <w:sz w:val="36"/>
          <w:szCs w:val="36"/>
        </w:rPr>
      </w:pPr>
      <w:r w:rsidRPr="00FD3B9D">
        <w:rPr>
          <w:rFonts w:asciiTheme="majorEastAsia" w:eastAsiaTheme="majorEastAsia" w:hAnsiTheme="majorEastAsia" w:cs="Times New Roman"/>
          <w:b/>
          <w:color w:val="000000" w:themeColor="text1"/>
          <w:sz w:val="36"/>
          <w:szCs w:val="36"/>
        </w:rPr>
        <w:t>归档内容及目录</w:t>
      </w:r>
    </w:p>
    <w:tbl>
      <w:tblPr>
        <w:tblStyle w:val="a8"/>
        <w:tblW w:w="0" w:type="auto"/>
        <w:jc w:val="center"/>
        <w:tblLook w:val="04A0"/>
      </w:tblPr>
      <w:tblGrid>
        <w:gridCol w:w="704"/>
        <w:gridCol w:w="706"/>
        <w:gridCol w:w="1867"/>
        <w:gridCol w:w="3663"/>
        <w:gridCol w:w="2914"/>
      </w:tblGrid>
      <w:tr w:rsidR="00C85E1E" w:rsidRPr="004D54CF" w:rsidTr="00FD3B9D">
        <w:trPr>
          <w:cantSplit/>
          <w:jc w:val="center"/>
        </w:trPr>
        <w:tc>
          <w:tcPr>
            <w:tcW w:w="704" w:type="dxa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706" w:type="dxa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名称</w:t>
            </w:r>
          </w:p>
        </w:tc>
        <w:tc>
          <w:tcPr>
            <w:tcW w:w="1867" w:type="dxa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涉及材料清单</w:t>
            </w:r>
          </w:p>
        </w:tc>
        <w:tc>
          <w:tcPr>
            <w:tcW w:w="3663" w:type="dxa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归档目录</w:t>
            </w:r>
          </w:p>
        </w:tc>
        <w:tc>
          <w:tcPr>
            <w:tcW w:w="291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b/>
                <w:color w:val="000000" w:themeColor="text1"/>
                <w:szCs w:val="21"/>
              </w:rPr>
              <w:t>相关文件</w:t>
            </w:r>
          </w:p>
        </w:tc>
      </w:tr>
      <w:tr w:rsidR="00C85E1E" w:rsidRPr="004D54CF" w:rsidTr="00FD3B9D">
        <w:trPr>
          <w:cantSplit/>
          <w:trHeight w:val="3550"/>
          <w:jc w:val="center"/>
        </w:trPr>
        <w:tc>
          <w:tcPr>
            <w:tcW w:w="70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706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人才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培养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方案</w:t>
            </w:r>
          </w:p>
        </w:tc>
        <w:tc>
          <w:tcPr>
            <w:tcW w:w="1867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）执行版的专业人才培养方案；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）修订版的论证过程材料（含微调表）；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要求：以专业为单位归档，电子版和纸质版。</w:t>
            </w:r>
          </w:p>
        </w:tc>
        <w:tc>
          <w:tcPr>
            <w:tcW w:w="3663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纸质版：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1.1 20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</w:t>
            </w:r>
            <w:proofErr w:type="gramStart"/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版人才</w:t>
            </w:r>
            <w:proofErr w:type="gramEnd"/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培养方案（含修订版）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1.2 2023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级、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级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人才培养方案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1.3 2023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级、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级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人才培养方案分专业论证材料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1.4 202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  <w:proofErr w:type="gramStart"/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版人才</w:t>
            </w:r>
            <w:proofErr w:type="gramEnd"/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培养方案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1.5 202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  <w:proofErr w:type="gramStart"/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版人才</w:t>
            </w:r>
            <w:proofErr w:type="gramEnd"/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培养方案分专业论证材料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电子版：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每版人才培养方案（含修订版）独立存放在文件夹中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责任单位：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各二级学院</w:t>
            </w:r>
          </w:p>
        </w:tc>
        <w:tc>
          <w:tcPr>
            <w:tcW w:w="291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1.1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《重庆文理学院关于制定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2020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版本科专业人才培养方案的指导意见》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1.2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《重庆文理学院本科人才培养方案管理办法（修订）》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.3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关于进一步做好审核评估及相关教育教学工作的通知（</w:t>
            </w:r>
            <w:proofErr w:type="gramStart"/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院教〔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〕</w:t>
            </w:r>
            <w:proofErr w:type="gramEnd"/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号）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1.4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《重庆文理学院关于重构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2025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版本科专业人才培养方案的指导意见》</w:t>
            </w:r>
          </w:p>
        </w:tc>
      </w:tr>
      <w:tr w:rsidR="00C85E1E" w:rsidRPr="004D54CF" w:rsidTr="00FD3B9D">
        <w:trPr>
          <w:cantSplit/>
          <w:trHeight w:val="2686"/>
          <w:jc w:val="center"/>
        </w:trPr>
        <w:tc>
          <w:tcPr>
            <w:tcW w:w="70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706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课程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教学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大纲</w:t>
            </w:r>
          </w:p>
        </w:tc>
        <w:tc>
          <w:tcPr>
            <w:tcW w:w="1867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）执行版的课程教学大纲；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）修订版的论证过程材料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（修订说明）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要求：以课程为单位归档，电子版和纸质版。</w:t>
            </w:r>
          </w:p>
        </w:tc>
        <w:tc>
          <w:tcPr>
            <w:tcW w:w="3663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纸质版：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0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版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2025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版，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课程教学大纲论证材料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（修订说明）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电子版：</w:t>
            </w:r>
            <w:r w:rsidRPr="004D54CF"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  <w:t>每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版建立一级文件夹，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按</w:t>
            </w:r>
            <w:r w:rsidRPr="004D54CF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Cs w:val="21"/>
              </w:rPr>
              <w:t>专业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建立二级文件夹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，以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课程名称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命名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（提供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与对应人才培养方案匹配的</w:t>
            </w:r>
            <w:r w:rsidRPr="00E83061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最新版本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责任单位：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各开课单位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备注：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使用教务处统一的模板，电子版暂无需打印。</w:t>
            </w:r>
          </w:p>
        </w:tc>
        <w:tc>
          <w:tcPr>
            <w:tcW w:w="291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2.1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《重庆文理学院课程大纲管理办法（修订）》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2.2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《重庆文理学院课程教学大纲制订（修订）的若干规定》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.3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关于进一步做好审核评估及相关教育教学工作的通知（</w:t>
            </w:r>
            <w:proofErr w:type="gramStart"/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院教〔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〕</w:t>
            </w:r>
            <w:proofErr w:type="gramEnd"/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号）</w:t>
            </w:r>
          </w:p>
        </w:tc>
      </w:tr>
      <w:tr w:rsidR="00C85E1E" w:rsidRPr="004D54CF" w:rsidTr="00FD3B9D">
        <w:trPr>
          <w:cantSplit/>
          <w:trHeight w:val="2403"/>
          <w:jc w:val="center"/>
        </w:trPr>
        <w:tc>
          <w:tcPr>
            <w:tcW w:w="70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706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教学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任务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安排</w:t>
            </w:r>
          </w:p>
        </w:tc>
        <w:tc>
          <w:tcPr>
            <w:tcW w:w="1867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）教学任务安排的相关管理制度；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）当期的教学任务安排情况；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要求：电子版和纸质版。</w:t>
            </w:r>
          </w:p>
        </w:tc>
        <w:tc>
          <w:tcPr>
            <w:tcW w:w="3663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纸质版：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3.1 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教学任务安排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（任务分配、排课等）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执行制度（可用学校制度）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3.2 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评估当期，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教学任务安排情况（打印教务系统中的教学任务表）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电子版：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建立两个文件夹分别存放以上两个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内容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责任单位：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各开课单位</w:t>
            </w:r>
          </w:p>
        </w:tc>
        <w:tc>
          <w:tcPr>
            <w:tcW w:w="2914" w:type="dxa"/>
            <w:vAlign w:val="center"/>
          </w:tcPr>
          <w:p w:rsidR="00C85E1E" w:rsidRPr="00CC171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CC171F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Cs w:val="21"/>
              </w:rPr>
              <w:t>无单独文件，但在《重庆文理学院课务管理办法》第三章有相应规定表述。</w:t>
            </w:r>
          </w:p>
        </w:tc>
      </w:tr>
      <w:tr w:rsidR="00C85E1E" w:rsidRPr="004D54CF" w:rsidTr="00FD3B9D">
        <w:trPr>
          <w:cantSplit/>
          <w:trHeight w:val="2079"/>
          <w:jc w:val="center"/>
        </w:trPr>
        <w:tc>
          <w:tcPr>
            <w:tcW w:w="70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lastRenderedPageBreak/>
              <w:t>4</w:t>
            </w:r>
          </w:p>
        </w:tc>
        <w:tc>
          <w:tcPr>
            <w:tcW w:w="706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教材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征订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选用</w:t>
            </w:r>
          </w:p>
        </w:tc>
        <w:tc>
          <w:tcPr>
            <w:tcW w:w="1867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）学院专业教材选用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与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征订制度；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近三年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的教材征订选用情况；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要求：电子版和纸质版。</w:t>
            </w:r>
          </w:p>
        </w:tc>
        <w:tc>
          <w:tcPr>
            <w:tcW w:w="3663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纸质版：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4.1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教材选用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与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征订制度（可用学校制度）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4.2 202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2-2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025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教材征订选用汇总表（签字版）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电子版：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建立两个文件夹分别存放以上两个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内容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责任单位：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各开课单位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备注：使用教务处统一的教材征订选用情况汇总表。</w:t>
            </w:r>
          </w:p>
        </w:tc>
        <w:tc>
          <w:tcPr>
            <w:tcW w:w="291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4.1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《重庆文理学院教材选用与征订管理办法》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4.2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《重庆文理学院教材建设管理办法》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4.3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《重庆文理学院教材采购管理办法》</w:t>
            </w:r>
          </w:p>
        </w:tc>
      </w:tr>
      <w:tr w:rsidR="00C85E1E" w:rsidRPr="004D54CF" w:rsidTr="00FD3B9D">
        <w:trPr>
          <w:cantSplit/>
          <w:jc w:val="center"/>
        </w:trPr>
        <w:tc>
          <w:tcPr>
            <w:tcW w:w="70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706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教学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进度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监控</w:t>
            </w:r>
          </w:p>
        </w:tc>
        <w:tc>
          <w:tcPr>
            <w:tcW w:w="1867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）学院教学进度监控制度；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）近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三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年每期课程《教学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周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日历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》（包含实验教学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安排表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要求：电子版和纸质版。</w:t>
            </w:r>
          </w:p>
        </w:tc>
        <w:tc>
          <w:tcPr>
            <w:tcW w:w="3663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纸质版：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5 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教学进度监控制度（可用学校制度）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电子版：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）建立文件夹存放教学进度监控制度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2022-2025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年，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按学年学期建立一级文件夹存放《教学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周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日历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》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责任单位：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各开课单位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备注：使用教务处统一教学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周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日历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的模板。</w:t>
            </w:r>
          </w:p>
        </w:tc>
        <w:tc>
          <w:tcPr>
            <w:tcW w:w="2914" w:type="dxa"/>
            <w:vAlign w:val="center"/>
          </w:tcPr>
          <w:p w:rsidR="00C85E1E" w:rsidRPr="00CC171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CC171F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Cs w:val="21"/>
              </w:rPr>
              <w:t>无单独文件，但在《重庆文理学院主要教学环节质量标准》中第一条第四点有关于教学进度计划的表述。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关于进一步做好审核评估及相关教育教学工作的通知（</w:t>
            </w:r>
            <w:proofErr w:type="gramStart"/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院教〔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〕</w:t>
            </w:r>
            <w:proofErr w:type="gramEnd"/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号）</w:t>
            </w:r>
          </w:p>
        </w:tc>
      </w:tr>
      <w:tr w:rsidR="00C85E1E" w:rsidRPr="004D54CF" w:rsidTr="00FD3B9D">
        <w:trPr>
          <w:cantSplit/>
          <w:trHeight w:val="2545"/>
          <w:jc w:val="center"/>
        </w:trPr>
        <w:tc>
          <w:tcPr>
            <w:tcW w:w="70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706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教案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撰写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设计</w:t>
            </w:r>
          </w:p>
        </w:tc>
        <w:tc>
          <w:tcPr>
            <w:tcW w:w="1867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）学院教案撰写设计的制度；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）近三年每期课程教案（包含课件等材料，同一门课程提供最新版本）。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要求：电子版或纸质版。</w:t>
            </w:r>
          </w:p>
        </w:tc>
        <w:tc>
          <w:tcPr>
            <w:tcW w:w="3663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纸质版：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6 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教案撰写设计的制度（可用学校制度）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电子版：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）建立一个文件夹存放教案撰写设计的制度；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2022-2025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年，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按学年学期建立一级文件夹存放课程教案（包含课件等材料，同一门课程提供最新版本）。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责任单位：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各开课单位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备注：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采用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教务处统一的教案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标准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。</w:t>
            </w:r>
          </w:p>
        </w:tc>
        <w:tc>
          <w:tcPr>
            <w:tcW w:w="2914" w:type="dxa"/>
            <w:vAlign w:val="center"/>
          </w:tcPr>
          <w:p w:rsidR="00C85E1E" w:rsidRPr="00CC171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CC171F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Cs w:val="21"/>
              </w:rPr>
              <w:t>无单独文件，但在《重庆文理学院主要教学环节质量标准》中第一条第五点有教案撰写设计表述。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关于进一步做好审核评估及相关教育教学工作的通知（</w:t>
            </w:r>
            <w:proofErr w:type="gramStart"/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院教〔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〕</w:t>
            </w:r>
            <w:proofErr w:type="gramEnd"/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号）</w:t>
            </w:r>
          </w:p>
        </w:tc>
      </w:tr>
      <w:tr w:rsidR="00C85E1E" w:rsidRPr="004D54CF" w:rsidTr="00FD3B9D">
        <w:trPr>
          <w:cantSplit/>
          <w:trHeight w:val="1914"/>
          <w:jc w:val="center"/>
        </w:trPr>
        <w:tc>
          <w:tcPr>
            <w:tcW w:w="70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706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课堂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质量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跟踪</w:t>
            </w:r>
          </w:p>
        </w:tc>
        <w:tc>
          <w:tcPr>
            <w:tcW w:w="1867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）学院课堂教学质量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评价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制度；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）近三年每期《听课记录表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本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》；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要求：纸质版（按需提供电子版）。</w:t>
            </w:r>
          </w:p>
        </w:tc>
        <w:tc>
          <w:tcPr>
            <w:tcW w:w="3663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纸质版：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7.1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课堂教学质量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评价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制度（可用学校制度）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7.2 202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-2025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年听课记录汇总表及《听课记录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表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本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》（分学期存放）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电子版：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建立文件夹存放课堂教学质量跟踪制度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责任单位：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各开课单位</w:t>
            </w:r>
          </w:p>
        </w:tc>
        <w:tc>
          <w:tcPr>
            <w:tcW w:w="291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7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.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《重庆文理学院课堂教学质量评价管理办法（修订）》</w:t>
            </w:r>
          </w:p>
        </w:tc>
      </w:tr>
      <w:tr w:rsidR="00C85E1E" w:rsidRPr="004D54CF" w:rsidTr="00FD3B9D">
        <w:trPr>
          <w:cantSplit/>
          <w:jc w:val="center"/>
        </w:trPr>
        <w:tc>
          <w:tcPr>
            <w:tcW w:w="70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lastRenderedPageBreak/>
              <w:t>8</w:t>
            </w:r>
          </w:p>
        </w:tc>
        <w:tc>
          <w:tcPr>
            <w:tcW w:w="706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辅导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答疑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与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监督</w:t>
            </w:r>
          </w:p>
        </w:tc>
        <w:tc>
          <w:tcPr>
            <w:tcW w:w="1867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）学院辅导答疑与监督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文件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）辅导答疑过程材料；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要求：电子版或纸质版。</w:t>
            </w:r>
          </w:p>
        </w:tc>
        <w:tc>
          <w:tcPr>
            <w:tcW w:w="3663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纸质版：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8.1 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学院辅导答疑与监督文件（可用学校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文件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8.2 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评估当期的辅导答疑汇总材料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（可提供电子版）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电子版：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建立文件夹存放学院辅导答疑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与监督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制度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责任单位：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各二级学院</w:t>
            </w:r>
          </w:p>
        </w:tc>
        <w:tc>
          <w:tcPr>
            <w:tcW w:w="2914" w:type="dxa"/>
            <w:vAlign w:val="center"/>
          </w:tcPr>
          <w:p w:rsidR="00C85E1E" w:rsidRPr="00CC171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CC171F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Cs w:val="21"/>
              </w:rPr>
              <w:t>无单独文件，但在《重庆文理学院主要教学环节质量标准》中第二条第三点有辅导答疑表述；在《重庆文理学院教师课堂教学规范》中第五章有辅导答疑表述。</w:t>
            </w:r>
          </w:p>
        </w:tc>
      </w:tr>
      <w:tr w:rsidR="00C85E1E" w:rsidRPr="004D54CF" w:rsidTr="00FD3B9D">
        <w:trPr>
          <w:cantSplit/>
          <w:jc w:val="center"/>
        </w:trPr>
        <w:tc>
          <w:tcPr>
            <w:tcW w:w="70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706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课后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作业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布置</w:t>
            </w:r>
          </w:p>
        </w:tc>
        <w:tc>
          <w:tcPr>
            <w:tcW w:w="1867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）学院课后作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业布置制度；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）当期的课后作业材料；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要求：电子版或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纸质版。</w:t>
            </w:r>
          </w:p>
        </w:tc>
        <w:tc>
          <w:tcPr>
            <w:tcW w:w="3663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纸质版：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9.1 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课后作业布置制度（可用学校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制度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9.2 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当期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课后作业检查记录表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9.3 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当期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课后作业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（可提供电子版）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电子版：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建立文件夹存放课后作业布置制度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责任单位：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各二级学院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备注：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当期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纸质版</w:t>
            </w:r>
            <w:proofErr w:type="gramStart"/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作业按</w:t>
            </w:r>
            <w:proofErr w:type="gramEnd"/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教学班捆扎存放。</w:t>
            </w:r>
          </w:p>
        </w:tc>
        <w:tc>
          <w:tcPr>
            <w:tcW w:w="2914" w:type="dxa"/>
            <w:vAlign w:val="center"/>
          </w:tcPr>
          <w:p w:rsidR="00C85E1E" w:rsidRPr="00CC171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Cs/>
                <w:color w:val="000000" w:themeColor="text1"/>
                <w:szCs w:val="21"/>
              </w:rPr>
            </w:pPr>
            <w:r w:rsidRPr="00CC171F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Cs w:val="21"/>
              </w:rPr>
              <w:t>无相关制度文件，在《重庆文理学院教师课堂教学规范》中第五章有作业布置表述。</w:t>
            </w:r>
          </w:p>
        </w:tc>
      </w:tr>
      <w:tr w:rsidR="00C85E1E" w:rsidRPr="004D54CF" w:rsidTr="00FD3B9D">
        <w:trPr>
          <w:cantSplit/>
          <w:jc w:val="center"/>
        </w:trPr>
        <w:tc>
          <w:tcPr>
            <w:tcW w:w="70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706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校内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实验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教学</w:t>
            </w:r>
          </w:p>
        </w:tc>
        <w:tc>
          <w:tcPr>
            <w:tcW w:w="1867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）实验室管理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制度及上墙；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）实验教学管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理制度及运行记录；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）近三年实验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报告材料；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要求：电子版或纸质版。</w:t>
            </w:r>
          </w:p>
        </w:tc>
        <w:tc>
          <w:tcPr>
            <w:tcW w:w="3663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纸质版：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10.1 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实验室管理制度（含安全管理制度）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10.2 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实验教学管理制度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10.3 202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-2024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年实验室运行记录表（分学期存放）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10.4 2025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年实验室运行记录表（存放在实验室）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10.5 202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-2025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年实验报告材料（不装档案盒，分学期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分专业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分班级分课程捆装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，可提供电子版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电子版：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建立两个文件夹分别存放实验室管理制度、实验教学管理制度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责任单位：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各二级学院</w:t>
            </w:r>
          </w:p>
        </w:tc>
        <w:tc>
          <w:tcPr>
            <w:tcW w:w="291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10.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《重庆文理学院实验室安全管理办法》等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8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个文件</w:t>
            </w:r>
          </w:p>
        </w:tc>
      </w:tr>
      <w:tr w:rsidR="00C85E1E" w:rsidRPr="004D54CF" w:rsidTr="00FD3B9D">
        <w:trPr>
          <w:cantSplit/>
          <w:jc w:val="center"/>
        </w:trPr>
        <w:tc>
          <w:tcPr>
            <w:tcW w:w="70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lastRenderedPageBreak/>
              <w:t>11</w:t>
            </w:r>
          </w:p>
        </w:tc>
        <w:tc>
          <w:tcPr>
            <w:tcW w:w="706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实习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实践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指导</w:t>
            </w:r>
          </w:p>
        </w:tc>
        <w:tc>
          <w:tcPr>
            <w:tcW w:w="1867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）学院实习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实践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管理办法；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）实习基地及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实习安排材料；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）近三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届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实习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实践记录材料（包含师范专业教育实习报告或非师范专业实习报告）；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要求：纸质版（按需提供电子版）。</w:t>
            </w:r>
          </w:p>
        </w:tc>
        <w:tc>
          <w:tcPr>
            <w:tcW w:w="3663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纸质版：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11.1 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学院实习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实践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管理办法（可用学校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制度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11.2 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学院实习基地清单及实习基地协议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11.3 2023-2025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届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学生实习安排清单（分年存放）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11.4 2023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-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2025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届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实习计划（含校外集中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实习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计划）（分年存放）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11.5 2023-2025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届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实习日志、实习报告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电子版：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建立文件夹存放学院实习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/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实践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管理办法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责任单位：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各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二级学院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备注：以学生为单位分班级捆扎存放实习日志和实习报告。</w:t>
            </w:r>
          </w:p>
        </w:tc>
        <w:tc>
          <w:tcPr>
            <w:tcW w:w="2914" w:type="dxa"/>
            <w:vAlign w:val="center"/>
          </w:tcPr>
          <w:p w:rsidR="00C85E1E" w:rsidRPr="00CC171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1.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《重</w:t>
            </w:r>
            <w:r w:rsidRPr="00CC171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庆文理学院实习工作管理规范》等</w:t>
            </w:r>
            <w:r w:rsidRPr="00CC171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  <w:r w:rsidRPr="00CC171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个文件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CC171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无单独相关实践指导制度文件，但在《重庆文理学院“三习”贯通实施方案（试行）》中有相关表述。</w:t>
            </w:r>
          </w:p>
        </w:tc>
      </w:tr>
      <w:tr w:rsidR="00C85E1E" w:rsidRPr="004D54CF" w:rsidTr="00FD3B9D">
        <w:trPr>
          <w:cantSplit/>
          <w:jc w:val="center"/>
        </w:trPr>
        <w:tc>
          <w:tcPr>
            <w:tcW w:w="70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706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试卷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命题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与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批阅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分析</w:t>
            </w:r>
          </w:p>
        </w:tc>
        <w:tc>
          <w:tcPr>
            <w:tcW w:w="1867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）学院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试卷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命题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管理办法；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）近三年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试卷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命题的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审核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材料；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近三年的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试卷（包含作品、课程论文等）；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）近三年试卷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归档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材料（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试卷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批阅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分析情况）；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要求：纸质版（按需提供电子版）。</w:t>
            </w:r>
          </w:p>
        </w:tc>
        <w:tc>
          <w:tcPr>
            <w:tcW w:w="3663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纸质版：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12.1 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试卷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命题管理办法（可用学校制度）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12.2 202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2-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2025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年试卷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命题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审核材料，分年分学期分课程按教学班归档（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归档至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试卷材料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的，不单独提供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2.3 2022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 xml:space="preserve"> -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2025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年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试卷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过程性及终结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性归档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材料，包含试卷、作品、课程论文等，若是电子版以学年学期存放。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电子版：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建立文件夹存放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试卷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命题管理办法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归档说明（不装档案盒）：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在教学档案室，建立档案架或档案柜，按学年学期，以教学班为单位存放，并附上检索清单（检索清单含序号、课程名称、教学班名称、人数、任课教师等信息，以便被抽到时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30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分钟之内提供</w:t>
            </w:r>
            <w:proofErr w:type="gramStart"/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给评建办公室</w:t>
            </w:r>
            <w:proofErr w:type="gramEnd"/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专项检查与指导组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）。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责任单位：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各开课单位</w:t>
            </w:r>
          </w:p>
        </w:tc>
        <w:tc>
          <w:tcPr>
            <w:tcW w:w="2914" w:type="dxa"/>
            <w:vAlign w:val="center"/>
          </w:tcPr>
          <w:p w:rsidR="00C85E1E" w:rsidRPr="00CC171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无单独文件</w:t>
            </w:r>
            <w:r w:rsidRPr="00CC171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，《重庆文理学院考试管理办法》中第四章中有相关表述；在《重庆文理学院主要教学环节质量标准》中第三条有相关表述。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CC171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关于进一步做好审核评估及相关教育教学工作的通知（</w:t>
            </w:r>
            <w:proofErr w:type="gramStart"/>
            <w:r w:rsidRPr="00CC171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院教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〔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〕</w:t>
            </w:r>
            <w:proofErr w:type="gramEnd"/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号）</w:t>
            </w:r>
          </w:p>
        </w:tc>
      </w:tr>
      <w:tr w:rsidR="00C85E1E" w:rsidRPr="004D54CF" w:rsidTr="00FD3B9D">
        <w:trPr>
          <w:cantSplit/>
          <w:jc w:val="center"/>
        </w:trPr>
        <w:tc>
          <w:tcPr>
            <w:tcW w:w="70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lastRenderedPageBreak/>
              <w:t>13</w:t>
            </w:r>
          </w:p>
        </w:tc>
        <w:tc>
          <w:tcPr>
            <w:tcW w:w="706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课程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达成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评价</w:t>
            </w:r>
          </w:p>
        </w:tc>
        <w:tc>
          <w:tcPr>
            <w:tcW w:w="1867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）学院课程目标达成度评价实施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细则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2023-2024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学年第一学期以来，所有课程的课程目标达成度评价材料；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要求：电子版和纸质版。</w:t>
            </w:r>
          </w:p>
        </w:tc>
        <w:tc>
          <w:tcPr>
            <w:tcW w:w="3663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纸质版：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14.1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学院课程目标达成度评价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细则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根据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学校制度，必须自己制定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评价实施细则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14.2 2023-2024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学年第一学期以来，所有开设课程的课程目标达成度评价材料（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与试卷材料一并归档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，与对应课程大纲一致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电子版：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建立文件夹存放学院课程目标达成度评价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细则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责任单位：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各开课单位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备注：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认证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专业须将认证期间及持续改进的课程达成度评价材料整理，以备抽查。</w:t>
            </w:r>
          </w:p>
        </w:tc>
        <w:tc>
          <w:tcPr>
            <w:tcW w:w="291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3.1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《重庆文理学院课程体系合理性评价及课程目标达成度评价实施办法（修订版、试行）》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3.2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关于进一步做好审核评估及相关教育教学工作的通知（</w:t>
            </w:r>
            <w:proofErr w:type="gramStart"/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院教〔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〕</w:t>
            </w:r>
            <w:proofErr w:type="gramEnd"/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号）</w:t>
            </w:r>
          </w:p>
        </w:tc>
      </w:tr>
      <w:tr w:rsidR="00C85E1E" w:rsidRPr="004D54CF" w:rsidTr="00FD3B9D">
        <w:trPr>
          <w:cantSplit/>
          <w:jc w:val="center"/>
        </w:trPr>
        <w:tc>
          <w:tcPr>
            <w:tcW w:w="70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706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毕业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论文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设计</w:t>
            </w:r>
          </w:p>
        </w:tc>
        <w:tc>
          <w:tcPr>
            <w:tcW w:w="1867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）学院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毕业论文（设计）管理办法；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）近三届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的毕业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论文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（设计）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及清单（归档可查）；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）近三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届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毕业论文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（设计）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档案；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要求：纸质版和电子版。</w:t>
            </w:r>
          </w:p>
        </w:tc>
        <w:tc>
          <w:tcPr>
            <w:tcW w:w="3663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纸质版：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4.1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毕业论文（设计）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管理办法（可用学校制度）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4.2 2023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-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2025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届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毕业论文（设计）清单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4.3 2023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-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2025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届毕业论文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（设计）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档案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4.4 2025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届毕业论文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（设计）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过程性材料备查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电子版：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建立文件夹存放学院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毕业论文（设计）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管理办法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、毕业论文（设计）清单、开题报告、毕业论文（设计）、查重报告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归档说明：放在档案架或档案柜上，按毕业年级（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2023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届、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2024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届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025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届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），以行政班为单位存放，并附上检索清单（检索清单含学号、姓名、专业、年级、论文题目、指导教师，按学号由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小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到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大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的进行排序）。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责任单位：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各二级学院</w:t>
            </w:r>
          </w:p>
        </w:tc>
        <w:tc>
          <w:tcPr>
            <w:tcW w:w="291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.1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《重庆文理学院本科毕业论文（设计）管理办法》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.2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《重庆文理学院本科毕业论文（设计）替代管理办法》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.3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《重庆文理学院本科毕业论文（设计）作假行为处理办法》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4.4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关于进一步做好审核评估及相关教育教学工作的通知（</w:t>
            </w:r>
            <w:proofErr w:type="gramStart"/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院教〔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2024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〕</w:t>
            </w:r>
            <w:proofErr w:type="gramEnd"/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号）</w:t>
            </w:r>
          </w:p>
        </w:tc>
      </w:tr>
      <w:tr w:rsidR="00C85E1E" w:rsidRPr="004D54CF" w:rsidTr="00FD3B9D">
        <w:trPr>
          <w:cantSplit/>
          <w:jc w:val="center"/>
        </w:trPr>
        <w:tc>
          <w:tcPr>
            <w:tcW w:w="70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lastRenderedPageBreak/>
              <w:t>15</w:t>
            </w:r>
          </w:p>
        </w:tc>
        <w:tc>
          <w:tcPr>
            <w:tcW w:w="706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基层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教学</w:t>
            </w:r>
          </w:p>
          <w:p w:rsidR="00C85E1E" w:rsidRPr="004D54CF" w:rsidRDefault="00C85E1E" w:rsidP="002B1A5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组织</w:t>
            </w:r>
          </w:p>
        </w:tc>
        <w:tc>
          <w:tcPr>
            <w:tcW w:w="1867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）学院基层教学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组织管理办法；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）近三年教学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组织活动材料；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要求：纸质版（按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需提供电子版）。</w:t>
            </w:r>
          </w:p>
        </w:tc>
        <w:tc>
          <w:tcPr>
            <w:tcW w:w="3663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纸质版：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15.1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学院基层教学组织（教研室）管理办法（可用学校制度）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15.2 202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2-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2025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年教学组织活动材料及总结（</w:t>
            </w:r>
            <w:proofErr w:type="gramStart"/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分年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含</w:t>
            </w:r>
            <w:proofErr w:type="gramEnd"/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学期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存放）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电子版：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建立文件夹分别存放以上两个内容</w:t>
            </w:r>
          </w:p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Cs w:val="21"/>
              </w:rPr>
              <w:t>责任单位：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二级学院</w:t>
            </w:r>
          </w:p>
        </w:tc>
        <w:tc>
          <w:tcPr>
            <w:tcW w:w="2914" w:type="dxa"/>
            <w:vAlign w:val="center"/>
          </w:tcPr>
          <w:p w:rsidR="00C85E1E" w:rsidRPr="004D54CF" w:rsidRDefault="00C85E1E" w:rsidP="002B1A53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  <w:r w:rsidRPr="004D54CF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5.</w:t>
            </w:r>
            <w:r w:rsidRPr="004D54CF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《重庆文理学院教研室设置及管理办法》</w:t>
            </w:r>
          </w:p>
        </w:tc>
      </w:tr>
    </w:tbl>
    <w:p w:rsidR="00C85E1E" w:rsidRPr="00C85E1E" w:rsidRDefault="00C85E1E" w:rsidP="00FD3B9D">
      <w:pPr>
        <w:adjustRightInd w:val="0"/>
        <w:snapToGrid w:val="0"/>
        <w:spacing w:line="520" w:lineRule="exact"/>
        <w:ind w:firstLineChars="200" w:firstLine="560"/>
        <w:jc w:val="righ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sectPr w:rsidR="00C85E1E" w:rsidRPr="00C85E1E" w:rsidSect="00FD3B9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51" w:rsidRDefault="008D1951" w:rsidP="002264AD">
      <w:r>
        <w:separator/>
      </w:r>
    </w:p>
  </w:endnote>
  <w:endnote w:type="continuationSeparator" w:id="0">
    <w:p w:rsidR="008D1951" w:rsidRDefault="008D1951" w:rsidP="0022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6959"/>
      <w:docPartObj>
        <w:docPartGallery w:val="Page Numbers (Bottom of Page)"/>
        <w:docPartUnique/>
      </w:docPartObj>
    </w:sdtPr>
    <w:sdtContent>
      <w:p w:rsidR="002264AD" w:rsidRDefault="002264AD">
        <w:pPr>
          <w:pStyle w:val="a5"/>
          <w:jc w:val="center"/>
        </w:pPr>
        <w:fldSimple w:instr=" PAGE   \* MERGEFORMAT ">
          <w:r w:rsidRPr="002264AD">
            <w:rPr>
              <w:noProof/>
              <w:lang w:val="zh-CN"/>
            </w:rPr>
            <w:t>10</w:t>
          </w:r>
        </w:fldSimple>
      </w:p>
    </w:sdtContent>
  </w:sdt>
  <w:p w:rsidR="002264AD" w:rsidRDefault="002264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51" w:rsidRDefault="008D1951" w:rsidP="002264AD">
      <w:r>
        <w:separator/>
      </w:r>
    </w:p>
  </w:footnote>
  <w:footnote w:type="continuationSeparator" w:id="0">
    <w:p w:rsidR="008D1951" w:rsidRDefault="008D1951" w:rsidP="00226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dlOWZiNmI3M2EyOTc4Zjc2YWM5YWM1Njg4N2ViNWMifQ=="/>
  </w:docVars>
  <w:rsids>
    <w:rsidRoot w:val="00001287"/>
    <w:rsid w:val="00001287"/>
    <w:rsid w:val="000053EF"/>
    <w:rsid w:val="000164F4"/>
    <w:rsid w:val="0002338F"/>
    <w:rsid w:val="00030827"/>
    <w:rsid w:val="0003296A"/>
    <w:rsid w:val="00034B06"/>
    <w:rsid w:val="000623FD"/>
    <w:rsid w:val="00082FC9"/>
    <w:rsid w:val="00083A4A"/>
    <w:rsid w:val="00090515"/>
    <w:rsid w:val="000B0733"/>
    <w:rsid w:val="000C2498"/>
    <w:rsid w:val="000C3E65"/>
    <w:rsid w:val="000D20D8"/>
    <w:rsid w:val="000D6281"/>
    <w:rsid w:val="000D77BB"/>
    <w:rsid w:val="000E1BFA"/>
    <w:rsid w:val="000F0C5B"/>
    <w:rsid w:val="000F4E6E"/>
    <w:rsid w:val="00102F9E"/>
    <w:rsid w:val="001472DD"/>
    <w:rsid w:val="00153B1C"/>
    <w:rsid w:val="00153B50"/>
    <w:rsid w:val="00170665"/>
    <w:rsid w:val="0017169D"/>
    <w:rsid w:val="00171BE1"/>
    <w:rsid w:val="001826A3"/>
    <w:rsid w:val="001A3917"/>
    <w:rsid w:val="001A3947"/>
    <w:rsid w:val="001B2905"/>
    <w:rsid w:val="001F5D55"/>
    <w:rsid w:val="001F6077"/>
    <w:rsid w:val="00202EE9"/>
    <w:rsid w:val="0020459D"/>
    <w:rsid w:val="002168FA"/>
    <w:rsid w:val="00226049"/>
    <w:rsid w:val="002264AD"/>
    <w:rsid w:val="00227B6D"/>
    <w:rsid w:val="002303EA"/>
    <w:rsid w:val="00243080"/>
    <w:rsid w:val="002505BF"/>
    <w:rsid w:val="002515DF"/>
    <w:rsid w:val="0026327D"/>
    <w:rsid w:val="00266C85"/>
    <w:rsid w:val="00270FB7"/>
    <w:rsid w:val="00272A40"/>
    <w:rsid w:val="00274A68"/>
    <w:rsid w:val="00282E35"/>
    <w:rsid w:val="00287018"/>
    <w:rsid w:val="002942B9"/>
    <w:rsid w:val="00297281"/>
    <w:rsid w:val="002B4517"/>
    <w:rsid w:val="002D71DC"/>
    <w:rsid w:val="002E50D5"/>
    <w:rsid w:val="002F4FCC"/>
    <w:rsid w:val="0030255C"/>
    <w:rsid w:val="00326786"/>
    <w:rsid w:val="00345A1F"/>
    <w:rsid w:val="003466AF"/>
    <w:rsid w:val="003557B4"/>
    <w:rsid w:val="00357FF3"/>
    <w:rsid w:val="00363870"/>
    <w:rsid w:val="00380ED9"/>
    <w:rsid w:val="003815D6"/>
    <w:rsid w:val="0038294B"/>
    <w:rsid w:val="003837C2"/>
    <w:rsid w:val="003919CC"/>
    <w:rsid w:val="00396104"/>
    <w:rsid w:val="003A7F97"/>
    <w:rsid w:val="003B30D5"/>
    <w:rsid w:val="003B3434"/>
    <w:rsid w:val="003B6380"/>
    <w:rsid w:val="003D352A"/>
    <w:rsid w:val="003F4D19"/>
    <w:rsid w:val="004016A2"/>
    <w:rsid w:val="004019B9"/>
    <w:rsid w:val="0041315F"/>
    <w:rsid w:val="00434CA2"/>
    <w:rsid w:val="0043500A"/>
    <w:rsid w:val="00441B09"/>
    <w:rsid w:val="004443C6"/>
    <w:rsid w:val="0044599B"/>
    <w:rsid w:val="00447E15"/>
    <w:rsid w:val="00451703"/>
    <w:rsid w:val="004548CC"/>
    <w:rsid w:val="0045644F"/>
    <w:rsid w:val="00480D1D"/>
    <w:rsid w:val="004815DD"/>
    <w:rsid w:val="0049080C"/>
    <w:rsid w:val="004A3441"/>
    <w:rsid w:val="004C0F59"/>
    <w:rsid w:val="004D219F"/>
    <w:rsid w:val="004D54CF"/>
    <w:rsid w:val="004E0831"/>
    <w:rsid w:val="004E374B"/>
    <w:rsid w:val="004E5C0E"/>
    <w:rsid w:val="00510E44"/>
    <w:rsid w:val="00511DD1"/>
    <w:rsid w:val="00514FBD"/>
    <w:rsid w:val="005470F8"/>
    <w:rsid w:val="005565B9"/>
    <w:rsid w:val="00584A7C"/>
    <w:rsid w:val="00586FAC"/>
    <w:rsid w:val="0058758A"/>
    <w:rsid w:val="00590226"/>
    <w:rsid w:val="005905A6"/>
    <w:rsid w:val="00592E7A"/>
    <w:rsid w:val="005956B3"/>
    <w:rsid w:val="0059647F"/>
    <w:rsid w:val="005A044B"/>
    <w:rsid w:val="005A21A6"/>
    <w:rsid w:val="005D0DDC"/>
    <w:rsid w:val="005D1F22"/>
    <w:rsid w:val="005D79E5"/>
    <w:rsid w:val="005E7B43"/>
    <w:rsid w:val="005F21EA"/>
    <w:rsid w:val="005F4C7D"/>
    <w:rsid w:val="005F79F5"/>
    <w:rsid w:val="006078CF"/>
    <w:rsid w:val="00650E20"/>
    <w:rsid w:val="0067576E"/>
    <w:rsid w:val="006818A3"/>
    <w:rsid w:val="006B17DA"/>
    <w:rsid w:val="006E33E8"/>
    <w:rsid w:val="006E7D08"/>
    <w:rsid w:val="006E7EC6"/>
    <w:rsid w:val="006F041A"/>
    <w:rsid w:val="006F1C61"/>
    <w:rsid w:val="006F375E"/>
    <w:rsid w:val="006F4B3D"/>
    <w:rsid w:val="00700B51"/>
    <w:rsid w:val="00703DFB"/>
    <w:rsid w:val="00704DC7"/>
    <w:rsid w:val="0071188B"/>
    <w:rsid w:val="00716A57"/>
    <w:rsid w:val="00717B40"/>
    <w:rsid w:val="00720F65"/>
    <w:rsid w:val="0072760C"/>
    <w:rsid w:val="007316C2"/>
    <w:rsid w:val="007345E4"/>
    <w:rsid w:val="00756DA5"/>
    <w:rsid w:val="00773501"/>
    <w:rsid w:val="007744C8"/>
    <w:rsid w:val="00797E7F"/>
    <w:rsid w:val="007A1CB7"/>
    <w:rsid w:val="007A50CE"/>
    <w:rsid w:val="007B4519"/>
    <w:rsid w:val="007C48EE"/>
    <w:rsid w:val="007C6CC4"/>
    <w:rsid w:val="007E3FBF"/>
    <w:rsid w:val="007F0F23"/>
    <w:rsid w:val="00801458"/>
    <w:rsid w:val="008058AD"/>
    <w:rsid w:val="00816B27"/>
    <w:rsid w:val="00820922"/>
    <w:rsid w:val="00822914"/>
    <w:rsid w:val="00837C6F"/>
    <w:rsid w:val="0086121A"/>
    <w:rsid w:val="008802E9"/>
    <w:rsid w:val="00881C44"/>
    <w:rsid w:val="00883819"/>
    <w:rsid w:val="00887B15"/>
    <w:rsid w:val="008B68AD"/>
    <w:rsid w:val="008C0254"/>
    <w:rsid w:val="008C3300"/>
    <w:rsid w:val="008D1951"/>
    <w:rsid w:val="008D2A7F"/>
    <w:rsid w:val="008D4235"/>
    <w:rsid w:val="008F2789"/>
    <w:rsid w:val="008F3F2D"/>
    <w:rsid w:val="009107CA"/>
    <w:rsid w:val="009116BC"/>
    <w:rsid w:val="00914D8C"/>
    <w:rsid w:val="00917CD5"/>
    <w:rsid w:val="009221E6"/>
    <w:rsid w:val="009301A9"/>
    <w:rsid w:val="009534AF"/>
    <w:rsid w:val="009701F6"/>
    <w:rsid w:val="00983FA6"/>
    <w:rsid w:val="009917D1"/>
    <w:rsid w:val="00992DEB"/>
    <w:rsid w:val="009937FC"/>
    <w:rsid w:val="009A52AE"/>
    <w:rsid w:val="009B3180"/>
    <w:rsid w:val="009C37FF"/>
    <w:rsid w:val="009C57B6"/>
    <w:rsid w:val="009D0186"/>
    <w:rsid w:val="009D2428"/>
    <w:rsid w:val="009D6B24"/>
    <w:rsid w:val="009E077B"/>
    <w:rsid w:val="009F240A"/>
    <w:rsid w:val="009F5932"/>
    <w:rsid w:val="00A116B8"/>
    <w:rsid w:val="00A126DC"/>
    <w:rsid w:val="00A15E25"/>
    <w:rsid w:val="00A21E71"/>
    <w:rsid w:val="00A24EA6"/>
    <w:rsid w:val="00A25443"/>
    <w:rsid w:val="00A26644"/>
    <w:rsid w:val="00A30E84"/>
    <w:rsid w:val="00A40F1E"/>
    <w:rsid w:val="00A41E94"/>
    <w:rsid w:val="00A4296B"/>
    <w:rsid w:val="00A64CDD"/>
    <w:rsid w:val="00A80F2D"/>
    <w:rsid w:val="00AA0188"/>
    <w:rsid w:val="00AA2BF2"/>
    <w:rsid w:val="00AA4223"/>
    <w:rsid w:val="00AC4301"/>
    <w:rsid w:val="00AE346E"/>
    <w:rsid w:val="00AF3C2D"/>
    <w:rsid w:val="00AF3C39"/>
    <w:rsid w:val="00B05A94"/>
    <w:rsid w:val="00B16293"/>
    <w:rsid w:val="00B21032"/>
    <w:rsid w:val="00B316B6"/>
    <w:rsid w:val="00B347D0"/>
    <w:rsid w:val="00B40A7F"/>
    <w:rsid w:val="00B43551"/>
    <w:rsid w:val="00B57991"/>
    <w:rsid w:val="00B605DD"/>
    <w:rsid w:val="00B8214D"/>
    <w:rsid w:val="00BA1795"/>
    <w:rsid w:val="00BB22D5"/>
    <w:rsid w:val="00BB5B05"/>
    <w:rsid w:val="00BB6A8D"/>
    <w:rsid w:val="00BD3A5A"/>
    <w:rsid w:val="00BF2FD1"/>
    <w:rsid w:val="00BF5B3F"/>
    <w:rsid w:val="00BF7C6F"/>
    <w:rsid w:val="00C02CF0"/>
    <w:rsid w:val="00C03233"/>
    <w:rsid w:val="00C16955"/>
    <w:rsid w:val="00C21D99"/>
    <w:rsid w:val="00C23994"/>
    <w:rsid w:val="00C23C66"/>
    <w:rsid w:val="00C3405E"/>
    <w:rsid w:val="00C61D7D"/>
    <w:rsid w:val="00C64DBA"/>
    <w:rsid w:val="00C674C9"/>
    <w:rsid w:val="00C85E1E"/>
    <w:rsid w:val="00C85E6F"/>
    <w:rsid w:val="00C957B1"/>
    <w:rsid w:val="00CA4F43"/>
    <w:rsid w:val="00CA6C22"/>
    <w:rsid w:val="00CA7493"/>
    <w:rsid w:val="00CB5CB8"/>
    <w:rsid w:val="00CC06AB"/>
    <w:rsid w:val="00CC171F"/>
    <w:rsid w:val="00CC1807"/>
    <w:rsid w:val="00CC5AD4"/>
    <w:rsid w:val="00CC741D"/>
    <w:rsid w:val="00CD19F8"/>
    <w:rsid w:val="00CF7F18"/>
    <w:rsid w:val="00D05E5A"/>
    <w:rsid w:val="00D12BAB"/>
    <w:rsid w:val="00D136F0"/>
    <w:rsid w:val="00D14C1A"/>
    <w:rsid w:val="00D15D75"/>
    <w:rsid w:val="00D23AB5"/>
    <w:rsid w:val="00D271C0"/>
    <w:rsid w:val="00D32902"/>
    <w:rsid w:val="00D466FD"/>
    <w:rsid w:val="00D52260"/>
    <w:rsid w:val="00D5577C"/>
    <w:rsid w:val="00D75BE7"/>
    <w:rsid w:val="00D82412"/>
    <w:rsid w:val="00D97D2C"/>
    <w:rsid w:val="00DA1CD1"/>
    <w:rsid w:val="00DB1741"/>
    <w:rsid w:val="00DC7C99"/>
    <w:rsid w:val="00DC7D6E"/>
    <w:rsid w:val="00DD5EAB"/>
    <w:rsid w:val="00DD6B19"/>
    <w:rsid w:val="00DF06A0"/>
    <w:rsid w:val="00DF4744"/>
    <w:rsid w:val="00DF6BBC"/>
    <w:rsid w:val="00E16B24"/>
    <w:rsid w:val="00E265B8"/>
    <w:rsid w:val="00E33F6F"/>
    <w:rsid w:val="00E55956"/>
    <w:rsid w:val="00E705AE"/>
    <w:rsid w:val="00E720D4"/>
    <w:rsid w:val="00E755F8"/>
    <w:rsid w:val="00E83061"/>
    <w:rsid w:val="00E840CE"/>
    <w:rsid w:val="00E953E6"/>
    <w:rsid w:val="00E95C93"/>
    <w:rsid w:val="00EB1691"/>
    <w:rsid w:val="00EC7719"/>
    <w:rsid w:val="00ED191A"/>
    <w:rsid w:val="00ED2610"/>
    <w:rsid w:val="00ED36AB"/>
    <w:rsid w:val="00ED4641"/>
    <w:rsid w:val="00EF6833"/>
    <w:rsid w:val="00F01858"/>
    <w:rsid w:val="00F02D00"/>
    <w:rsid w:val="00F0446C"/>
    <w:rsid w:val="00F10438"/>
    <w:rsid w:val="00F1262F"/>
    <w:rsid w:val="00F14193"/>
    <w:rsid w:val="00F1539A"/>
    <w:rsid w:val="00F15E42"/>
    <w:rsid w:val="00F26441"/>
    <w:rsid w:val="00F31E3C"/>
    <w:rsid w:val="00F4346F"/>
    <w:rsid w:val="00F60458"/>
    <w:rsid w:val="00F613F3"/>
    <w:rsid w:val="00F70FC2"/>
    <w:rsid w:val="00F77C82"/>
    <w:rsid w:val="00F95B61"/>
    <w:rsid w:val="00FA1143"/>
    <w:rsid w:val="00FB034E"/>
    <w:rsid w:val="00FB24EE"/>
    <w:rsid w:val="00FC4F2D"/>
    <w:rsid w:val="00FD0030"/>
    <w:rsid w:val="00FD3B9D"/>
    <w:rsid w:val="00FD6B73"/>
    <w:rsid w:val="00FE44CA"/>
    <w:rsid w:val="00FF2682"/>
    <w:rsid w:val="00FF6C1E"/>
    <w:rsid w:val="04BD38C2"/>
    <w:rsid w:val="09AE4A14"/>
    <w:rsid w:val="0AC41969"/>
    <w:rsid w:val="0AED776C"/>
    <w:rsid w:val="0CA174FD"/>
    <w:rsid w:val="106F16EB"/>
    <w:rsid w:val="1D7E102C"/>
    <w:rsid w:val="230230BC"/>
    <w:rsid w:val="24ED23FA"/>
    <w:rsid w:val="27EB6814"/>
    <w:rsid w:val="2A1A0490"/>
    <w:rsid w:val="2B013C59"/>
    <w:rsid w:val="2B147E30"/>
    <w:rsid w:val="38877E93"/>
    <w:rsid w:val="396106E4"/>
    <w:rsid w:val="39EC6AF7"/>
    <w:rsid w:val="3A57514E"/>
    <w:rsid w:val="40BA6517"/>
    <w:rsid w:val="40D55514"/>
    <w:rsid w:val="40EE5E8E"/>
    <w:rsid w:val="4387343D"/>
    <w:rsid w:val="4AC07235"/>
    <w:rsid w:val="4BCF29E0"/>
    <w:rsid w:val="4C387DF8"/>
    <w:rsid w:val="4E1B42A7"/>
    <w:rsid w:val="4EC458DE"/>
    <w:rsid w:val="4F3E746E"/>
    <w:rsid w:val="575C771A"/>
    <w:rsid w:val="57C0752E"/>
    <w:rsid w:val="5A4D4213"/>
    <w:rsid w:val="5FF27777"/>
    <w:rsid w:val="624B52E9"/>
    <w:rsid w:val="65C1563C"/>
    <w:rsid w:val="684D708A"/>
    <w:rsid w:val="6F3566B0"/>
    <w:rsid w:val="715C11B6"/>
    <w:rsid w:val="752B15CB"/>
    <w:rsid w:val="7C94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D6B73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D6B73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FD6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D6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FD6B73"/>
    <w:rPr>
      <w:b/>
      <w:bCs/>
    </w:rPr>
  </w:style>
  <w:style w:type="table" w:styleId="a8">
    <w:name w:val="Table Grid"/>
    <w:basedOn w:val="a1"/>
    <w:autoRedefine/>
    <w:uiPriority w:val="39"/>
    <w:qFormat/>
    <w:rsid w:val="00FD6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FD6B73"/>
    <w:rPr>
      <w:sz w:val="21"/>
      <w:szCs w:val="21"/>
    </w:rPr>
  </w:style>
  <w:style w:type="character" w:customStyle="1" w:styleId="Char2">
    <w:name w:val="页眉 Char"/>
    <w:basedOn w:val="a0"/>
    <w:link w:val="a6"/>
    <w:autoRedefine/>
    <w:uiPriority w:val="99"/>
    <w:qFormat/>
    <w:rsid w:val="00FD6B73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FD6B73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FD6B73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sid w:val="00FD6B73"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FD6B73"/>
    <w:rPr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C85E1E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C85E1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5F56A15-A172-4771-8020-6DA54055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830</Words>
  <Characters>4733</Characters>
  <Application>Microsoft Office Word</Application>
  <DocSecurity>0</DocSecurity>
  <Lines>39</Lines>
  <Paragraphs>11</Paragraphs>
  <ScaleCrop>false</ScaleCrop>
  <Company>Microsoft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19890004</cp:lastModifiedBy>
  <cp:revision>396</cp:revision>
  <cp:lastPrinted>2024-01-02T08:24:00Z</cp:lastPrinted>
  <dcterms:created xsi:type="dcterms:W3CDTF">2023-12-29T00:54:00Z</dcterms:created>
  <dcterms:modified xsi:type="dcterms:W3CDTF">2024-03-13T07:13:00Z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0702CE974BCE4B028F69039A37AB260E_13</vt:lpwstr>
  </property>
</Properties>
</file>