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95" w:rsidRPr="008C1094" w:rsidRDefault="007D2595" w:rsidP="008C1094">
      <w:pPr>
        <w:spacing w:beforeLines="150" w:line="460" w:lineRule="exact"/>
        <w:jc w:val="center"/>
        <w:rPr>
          <w:rFonts w:ascii="宋体" w:eastAsia="宋体" w:hAnsi="宋体"/>
          <w:b/>
          <w:bCs/>
          <w:color w:val="FF0000"/>
          <w:sz w:val="72"/>
          <w:szCs w:val="72"/>
        </w:rPr>
      </w:pPr>
      <w:r w:rsidRPr="008C1094">
        <w:rPr>
          <w:rFonts w:ascii="宋体" w:eastAsia="宋体" w:hAnsi="宋体" w:hint="eastAsia"/>
          <w:b/>
          <w:bCs/>
          <w:color w:val="FF0000"/>
          <w:sz w:val="72"/>
          <w:szCs w:val="72"/>
        </w:rPr>
        <w:t>重庆文理学院</w:t>
      </w:r>
    </w:p>
    <w:p w:rsidR="007D2595" w:rsidRPr="008C1094" w:rsidRDefault="007D2595" w:rsidP="008C1094">
      <w:pPr>
        <w:spacing w:beforeLines="150" w:line="460" w:lineRule="exact"/>
        <w:jc w:val="center"/>
        <w:rPr>
          <w:rFonts w:ascii="宋体" w:eastAsia="宋体" w:hAnsi="宋体"/>
          <w:b/>
          <w:bCs/>
          <w:color w:val="FF0000"/>
          <w:sz w:val="72"/>
          <w:szCs w:val="72"/>
        </w:rPr>
      </w:pPr>
      <w:r w:rsidRPr="008C1094">
        <w:rPr>
          <w:rFonts w:ascii="宋体" w:eastAsia="宋体" w:hAnsi="宋体" w:hint="eastAsia"/>
          <w:b/>
          <w:bCs/>
          <w:color w:val="FF0000"/>
          <w:sz w:val="72"/>
          <w:szCs w:val="72"/>
        </w:rPr>
        <w:t>教学督导委员会办公室</w:t>
      </w:r>
    </w:p>
    <w:p w:rsidR="007D2595" w:rsidRDefault="007D2595" w:rsidP="007D2595">
      <w:pPr>
        <w:jc w:val="center"/>
        <w:rPr>
          <w:rFonts w:ascii="宋体" w:hAnsi="宋体"/>
          <w:b/>
          <w:sz w:val="32"/>
          <w:szCs w:val="32"/>
        </w:rPr>
      </w:pPr>
    </w:p>
    <w:p w:rsidR="007D2595" w:rsidRPr="008C1094" w:rsidRDefault="007D2595" w:rsidP="007D2595">
      <w:pPr>
        <w:jc w:val="center"/>
        <w:rPr>
          <w:rFonts w:ascii="宋体" w:eastAsia="宋体" w:hAnsi="宋体"/>
          <w:b/>
          <w:sz w:val="32"/>
          <w:szCs w:val="32"/>
        </w:rPr>
      </w:pPr>
      <w:proofErr w:type="gramStart"/>
      <w:r w:rsidRPr="008C1094">
        <w:rPr>
          <w:rFonts w:ascii="宋体" w:eastAsia="宋体" w:hAnsi="宋体" w:hint="eastAsia"/>
          <w:b/>
          <w:sz w:val="32"/>
          <w:szCs w:val="32"/>
        </w:rPr>
        <w:t>院督〔</w:t>
      </w:r>
      <w:r w:rsidRPr="008C1094">
        <w:rPr>
          <w:rFonts w:ascii="宋体" w:eastAsia="宋体" w:hAnsi="宋体"/>
          <w:b/>
          <w:sz w:val="32"/>
          <w:szCs w:val="32"/>
        </w:rPr>
        <w:t>2023</w:t>
      </w:r>
      <w:r w:rsidRPr="008C1094">
        <w:rPr>
          <w:rFonts w:ascii="宋体" w:eastAsia="宋体" w:hAnsi="宋体" w:hint="eastAsia"/>
          <w:b/>
          <w:sz w:val="32"/>
          <w:szCs w:val="32"/>
        </w:rPr>
        <w:t>〕</w:t>
      </w:r>
      <w:proofErr w:type="gramEnd"/>
      <w:r w:rsidRPr="008C1094">
        <w:rPr>
          <w:rFonts w:ascii="宋体" w:eastAsia="宋体" w:hAnsi="宋体" w:hint="eastAsia"/>
          <w:b/>
          <w:sz w:val="32"/>
          <w:szCs w:val="32"/>
        </w:rPr>
        <w:t>14号</w:t>
      </w:r>
    </w:p>
    <w:p w:rsidR="007D2595" w:rsidRDefault="006053D2" w:rsidP="007D2595">
      <w:pPr>
        <w:spacing w:line="640" w:lineRule="exact"/>
        <w:jc w:val="center"/>
        <w:rPr>
          <w:rFonts w:ascii="宋体"/>
          <w:b/>
          <w:bCs/>
          <w:color w:val="000000"/>
          <w:sz w:val="44"/>
          <w:szCs w:val="44"/>
        </w:rPr>
      </w:pPr>
      <w:r w:rsidRPr="006053D2">
        <w:rPr>
          <w:rFonts w:ascii="Times New Roman"/>
          <w:noProof/>
          <w:szCs w:val="20"/>
        </w:rPr>
        <w:pict>
          <v:line id="直接连接符 1" o:spid="_x0000_s1026" style="position:absolute;left:0;text-align:left;flip:y;z-index:251659264;visibility:visible;mso-position-vertical-relative:line" from="8.25pt,1.25pt" to="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" strokecolor="red" strokeweight="2.25pt"/>
        </w:pict>
      </w:r>
    </w:p>
    <w:p w:rsidR="007D2595" w:rsidRPr="008C1094" w:rsidRDefault="001E51BD" w:rsidP="008C1094">
      <w:pPr>
        <w:adjustRightInd w:val="0"/>
        <w:snapToGrid w:val="0"/>
        <w:jc w:val="center"/>
        <w:rPr>
          <w:rFonts w:ascii="宋体" w:eastAsia="宋体" w:hAnsi="宋体" w:cs="Times New Roman"/>
          <w:b/>
          <w:bCs/>
          <w:color w:val="000000"/>
          <w:sz w:val="36"/>
          <w:szCs w:val="36"/>
        </w:rPr>
      </w:pPr>
      <w:r w:rsidRPr="008C1094">
        <w:rPr>
          <w:rFonts w:ascii="宋体" w:eastAsia="宋体" w:hAnsi="宋体" w:cs="Times New Roman" w:hint="eastAsia"/>
          <w:b/>
          <w:bCs/>
          <w:color w:val="000000"/>
          <w:sz w:val="36"/>
          <w:szCs w:val="36"/>
        </w:rPr>
        <w:t>关于</w:t>
      </w:r>
      <w:r w:rsidR="007D2595" w:rsidRPr="008C1094">
        <w:rPr>
          <w:rFonts w:ascii="宋体" w:eastAsia="宋体" w:hAnsi="宋体" w:cs="Times New Roman" w:hint="eastAsia"/>
          <w:b/>
          <w:bCs/>
          <w:color w:val="000000"/>
          <w:sz w:val="36"/>
          <w:szCs w:val="36"/>
        </w:rPr>
        <w:t>对</w:t>
      </w:r>
      <w:r w:rsidRPr="008C1094">
        <w:rPr>
          <w:rFonts w:ascii="宋体" w:eastAsia="宋体" w:hAnsi="宋体" w:cs="Times New Roman" w:hint="eastAsia"/>
          <w:b/>
          <w:bCs/>
          <w:color w:val="000000"/>
          <w:sz w:val="36"/>
          <w:szCs w:val="36"/>
        </w:rPr>
        <w:t>二级学院</w:t>
      </w:r>
      <w:r w:rsidRPr="008C1094">
        <w:rPr>
          <w:rFonts w:ascii="宋体" w:eastAsia="宋体" w:hAnsi="宋体" w:cs="Times New Roman"/>
          <w:b/>
          <w:bCs/>
          <w:color w:val="000000"/>
          <w:sz w:val="36"/>
          <w:szCs w:val="36"/>
        </w:rPr>
        <w:t>课程</w:t>
      </w:r>
      <w:proofErr w:type="gramStart"/>
      <w:r w:rsidRPr="008C1094">
        <w:rPr>
          <w:rFonts w:ascii="宋体" w:eastAsia="宋体" w:hAnsi="宋体" w:cs="Times New Roman"/>
          <w:b/>
          <w:bCs/>
          <w:color w:val="000000"/>
          <w:sz w:val="36"/>
          <w:szCs w:val="36"/>
        </w:rPr>
        <w:t>思政教学</w:t>
      </w:r>
      <w:proofErr w:type="gramEnd"/>
      <w:r w:rsidRPr="008C1094">
        <w:rPr>
          <w:rFonts w:ascii="宋体" w:eastAsia="宋体" w:hAnsi="宋体" w:cs="Times New Roman"/>
          <w:b/>
          <w:bCs/>
          <w:color w:val="000000"/>
          <w:sz w:val="36"/>
          <w:szCs w:val="36"/>
        </w:rPr>
        <w:t>研究分中心</w:t>
      </w:r>
    </w:p>
    <w:p w:rsidR="00EA2DA2" w:rsidRPr="008C1094" w:rsidRDefault="001E51BD" w:rsidP="008C1094">
      <w:pPr>
        <w:adjustRightInd w:val="0"/>
        <w:snapToGrid w:val="0"/>
        <w:jc w:val="center"/>
        <w:rPr>
          <w:rFonts w:ascii="宋体" w:eastAsia="宋体" w:hAnsi="宋体" w:cs="Times New Roman"/>
          <w:b/>
          <w:bCs/>
          <w:color w:val="000000"/>
          <w:sz w:val="36"/>
          <w:szCs w:val="36"/>
        </w:rPr>
      </w:pPr>
      <w:r w:rsidRPr="008C1094">
        <w:rPr>
          <w:rFonts w:ascii="宋体" w:eastAsia="宋体" w:hAnsi="宋体" w:cs="Times New Roman" w:hint="eastAsia"/>
          <w:b/>
          <w:bCs/>
          <w:color w:val="000000"/>
          <w:sz w:val="36"/>
          <w:szCs w:val="36"/>
        </w:rPr>
        <w:t>2022-2023学年度</w:t>
      </w:r>
      <w:r w:rsidRPr="008C1094">
        <w:rPr>
          <w:rFonts w:ascii="宋体" w:eastAsia="宋体" w:hAnsi="宋体" w:cs="Times New Roman"/>
          <w:b/>
          <w:bCs/>
          <w:color w:val="000000"/>
          <w:sz w:val="36"/>
          <w:szCs w:val="36"/>
        </w:rPr>
        <w:t>工作开展与成效进行</w:t>
      </w:r>
      <w:r w:rsidRPr="008C1094">
        <w:rPr>
          <w:rFonts w:ascii="宋体" w:eastAsia="宋体" w:hAnsi="宋体" w:cs="Times New Roman" w:hint="eastAsia"/>
          <w:b/>
          <w:bCs/>
          <w:color w:val="000000"/>
          <w:sz w:val="36"/>
          <w:szCs w:val="36"/>
        </w:rPr>
        <w:t>专项检查的通知</w:t>
      </w:r>
    </w:p>
    <w:p w:rsidR="00E76086" w:rsidRPr="008C1094" w:rsidRDefault="00E76086" w:rsidP="008C1094">
      <w:pPr>
        <w:adjustRightInd w:val="0"/>
        <w:snapToGrid w:val="0"/>
        <w:spacing w:line="360" w:lineRule="auto"/>
        <w:jc w:val="left"/>
        <w:rPr>
          <w:rFonts w:ascii="仿宋" w:eastAsia="仿宋" w:hAnsi="仿宋" w:cs="Times New Roman"/>
          <w:b/>
          <w:bCs/>
          <w:color w:val="000000"/>
          <w:sz w:val="32"/>
          <w:szCs w:val="32"/>
        </w:rPr>
      </w:pPr>
    </w:p>
    <w:p w:rsidR="001E51BD" w:rsidRPr="008C1094" w:rsidRDefault="001E51BD" w:rsidP="008C1094">
      <w:pPr>
        <w:adjustRightInd w:val="0"/>
        <w:snapToGrid w:val="0"/>
        <w:spacing w:line="360" w:lineRule="auto"/>
        <w:jc w:val="left"/>
        <w:rPr>
          <w:rFonts w:ascii="仿宋" w:eastAsia="仿宋" w:hAnsi="仿宋" w:cs="Times New Roman"/>
          <w:bCs/>
          <w:color w:val="000000"/>
          <w:sz w:val="32"/>
          <w:szCs w:val="32"/>
        </w:rPr>
      </w:pPr>
      <w:r w:rsidRPr="008C1094">
        <w:rPr>
          <w:rFonts w:ascii="仿宋" w:eastAsia="仿宋" w:hAnsi="仿宋" w:cs="Times New Roman" w:hint="eastAsia"/>
          <w:bCs/>
          <w:color w:val="000000"/>
          <w:sz w:val="32"/>
          <w:szCs w:val="32"/>
        </w:rPr>
        <w:t>各二级学院：</w:t>
      </w:r>
    </w:p>
    <w:p w:rsidR="001E51BD" w:rsidRPr="008C1094" w:rsidRDefault="001E51BD" w:rsidP="008C1094">
      <w:pPr>
        <w:adjustRightInd w:val="0"/>
        <w:snapToGrid w:val="0"/>
        <w:spacing w:line="360" w:lineRule="auto"/>
        <w:ind w:firstLineChars="200" w:firstLine="640"/>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学校</w:t>
      </w:r>
      <w:r w:rsidRPr="008C1094">
        <w:rPr>
          <w:rFonts w:ascii="仿宋" w:eastAsia="仿宋" w:hAnsi="仿宋" w:cs="Times New Roman"/>
          <w:color w:val="000000"/>
          <w:sz w:val="32"/>
          <w:szCs w:val="32"/>
        </w:rPr>
        <w:t>为深入贯彻落</w:t>
      </w:r>
      <w:proofErr w:type="gramStart"/>
      <w:r w:rsidRPr="008C1094">
        <w:rPr>
          <w:rFonts w:ascii="仿宋" w:eastAsia="仿宋" w:hAnsi="仿宋" w:cs="Times New Roman"/>
          <w:color w:val="000000"/>
          <w:sz w:val="32"/>
          <w:szCs w:val="32"/>
        </w:rPr>
        <w:t>实习近</w:t>
      </w:r>
      <w:proofErr w:type="gramEnd"/>
      <w:r w:rsidRPr="008C1094">
        <w:rPr>
          <w:rFonts w:ascii="仿宋" w:eastAsia="仿宋" w:hAnsi="仿宋" w:cs="Times New Roman"/>
          <w:color w:val="000000"/>
          <w:sz w:val="32"/>
          <w:szCs w:val="32"/>
        </w:rPr>
        <w:t>平总书记关于教育的重要论述，全面落实立德树人根本任务，充分发挥各二级学院在课程</w:t>
      </w:r>
      <w:proofErr w:type="gramStart"/>
      <w:r w:rsidRPr="008C1094">
        <w:rPr>
          <w:rFonts w:ascii="仿宋" w:eastAsia="仿宋" w:hAnsi="仿宋" w:cs="Times New Roman"/>
          <w:color w:val="000000"/>
          <w:sz w:val="32"/>
          <w:szCs w:val="32"/>
        </w:rPr>
        <w:t>思政教学</w:t>
      </w:r>
      <w:proofErr w:type="gramEnd"/>
      <w:r w:rsidRPr="008C1094">
        <w:rPr>
          <w:rFonts w:ascii="仿宋" w:eastAsia="仿宋" w:hAnsi="仿宋" w:cs="Times New Roman"/>
          <w:color w:val="000000"/>
          <w:sz w:val="32"/>
          <w:szCs w:val="32"/>
        </w:rPr>
        <w:t>研究</w:t>
      </w:r>
      <w:r w:rsidRPr="008C1094">
        <w:rPr>
          <w:rFonts w:ascii="仿宋" w:eastAsia="仿宋" w:hAnsi="仿宋" w:cs="Times New Roman" w:hint="eastAsia"/>
          <w:color w:val="000000"/>
          <w:sz w:val="32"/>
          <w:szCs w:val="32"/>
        </w:rPr>
        <w:t>工作中</w:t>
      </w:r>
      <w:r w:rsidRPr="008C1094">
        <w:rPr>
          <w:rFonts w:ascii="仿宋" w:eastAsia="仿宋" w:hAnsi="仿宋" w:cs="Times New Roman"/>
          <w:color w:val="000000"/>
          <w:sz w:val="32"/>
          <w:szCs w:val="32"/>
        </w:rPr>
        <w:t>的主体作用，打通</w:t>
      </w:r>
      <w:proofErr w:type="gramStart"/>
      <w:r w:rsidRPr="008C1094">
        <w:rPr>
          <w:rFonts w:ascii="仿宋" w:eastAsia="仿宋" w:hAnsi="仿宋" w:cs="Times New Roman"/>
          <w:color w:val="000000"/>
          <w:sz w:val="32"/>
          <w:szCs w:val="32"/>
        </w:rPr>
        <w:t>课程思政建设</w:t>
      </w:r>
      <w:proofErr w:type="gramEnd"/>
      <w:r w:rsidRPr="008C1094">
        <w:rPr>
          <w:rFonts w:ascii="仿宋" w:eastAsia="仿宋" w:hAnsi="仿宋" w:cs="Times New Roman"/>
          <w:color w:val="000000"/>
          <w:sz w:val="32"/>
          <w:szCs w:val="32"/>
        </w:rPr>
        <w:t>工作最后一公里，全力构建“纵向贯通，横向融合”的全科网格化课程思政体系，不断提高我校</w:t>
      </w:r>
      <w:proofErr w:type="gramStart"/>
      <w:r w:rsidRPr="008C1094">
        <w:rPr>
          <w:rFonts w:ascii="仿宋" w:eastAsia="仿宋" w:hAnsi="仿宋" w:cs="Times New Roman"/>
          <w:color w:val="000000"/>
          <w:sz w:val="32"/>
          <w:szCs w:val="32"/>
        </w:rPr>
        <w:t>课程思政建设</w:t>
      </w:r>
      <w:proofErr w:type="gramEnd"/>
      <w:r w:rsidRPr="008C1094">
        <w:rPr>
          <w:rFonts w:ascii="仿宋" w:eastAsia="仿宋" w:hAnsi="仿宋" w:cs="Times New Roman"/>
          <w:color w:val="000000"/>
          <w:sz w:val="32"/>
          <w:szCs w:val="32"/>
        </w:rPr>
        <w:t>水平</w:t>
      </w:r>
      <w:r w:rsidRPr="008C1094">
        <w:rPr>
          <w:rFonts w:ascii="仿宋" w:eastAsia="仿宋" w:hAnsi="仿宋" w:cs="Times New Roman" w:hint="eastAsia"/>
          <w:color w:val="000000"/>
          <w:sz w:val="32"/>
          <w:szCs w:val="32"/>
        </w:rPr>
        <w:t>，根据《</w:t>
      </w:r>
      <w:r w:rsidRPr="008C1094">
        <w:rPr>
          <w:rFonts w:ascii="仿宋" w:eastAsia="仿宋" w:hAnsi="仿宋" w:cs="Times New Roman"/>
          <w:color w:val="000000"/>
          <w:sz w:val="32"/>
          <w:szCs w:val="32"/>
        </w:rPr>
        <w:t>重庆文理学院关于同意二级学院课程思政教学研究分中心设置备案的通知</w:t>
      </w:r>
      <w:r w:rsidRPr="008C1094">
        <w:rPr>
          <w:rFonts w:ascii="仿宋" w:eastAsia="仿宋" w:hAnsi="仿宋" w:cs="Times New Roman" w:hint="eastAsia"/>
          <w:color w:val="000000"/>
          <w:sz w:val="32"/>
          <w:szCs w:val="32"/>
        </w:rPr>
        <w:t>》（</w:t>
      </w:r>
      <w:r w:rsidRPr="008C1094">
        <w:rPr>
          <w:rFonts w:ascii="仿宋" w:eastAsia="仿宋" w:hAnsi="仿宋" w:cs="Times New Roman"/>
          <w:color w:val="000000"/>
          <w:sz w:val="32"/>
          <w:szCs w:val="32"/>
        </w:rPr>
        <w:t>重文理教〔2022〕20 号</w:t>
      </w:r>
      <w:r w:rsidRPr="008C1094">
        <w:rPr>
          <w:rFonts w:ascii="仿宋" w:eastAsia="仿宋" w:hAnsi="仿宋" w:cs="Times New Roman" w:hint="eastAsia"/>
          <w:color w:val="000000"/>
          <w:sz w:val="32"/>
          <w:szCs w:val="32"/>
        </w:rPr>
        <w:t>），成立了</w:t>
      </w:r>
      <w:r w:rsidRPr="008C1094">
        <w:rPr>
          <w:rFonts w:ascii="仿宋" w:eastAsia="仿宋" w:hAnsi="仿宋" w:cs="Times New Roman"/>
          <w:color w:val="000000"/>
          <w:sz w:val="32"/>
          <w:szCs w:val="32"/>
        </w:rPr>
        <w:t>文化与传媒学院课程</w:t>
      </w:r>
      <w:proofErr w:type="gramStart"/>
      <w:r w:rsidRPr="008C1094">
        <w:rPr>
          <w:rFonts w:ascii="仿宋" w:eastAsia="仿宋" w:hAnsi="仿宋" w:cs="Times New Roman"/>
          <w:color w:val="000000"/>
          <w:sz w:val="32"/>
          <w:szCs w:val="32"/>
        </w:rPr>
        <w:t>思政教学</w:t>
      </w:r>
      <w:proofErr w:type="gramEnd"/>
      <w:r w:rsidRPr="008C1094">
        <w:rPr>
          <w:rFonts w:ascii="仿宋" w:eastAsia="仿宋" w:hAnsi="仿宋" w:cs="Times New Roman"/>
          <w:color w:val="000000"/>
          <w:sz w:val="32"/>
          <w:szCs w:val="32"/>
        </w:rPr>
        <w:t>研究分中心等19个</w:t>
      </w:r>
      <w:r w:rsidRPr="008C1094">
        <w:rPr>
          <w:rFonts w:ascii="仿宋" w:eastAsia="仿宋" w:hAnsi="仿宋" w:cs="Times New Roman" w:hint="eastAsia"/>
          <w:color w:val="000000"/>
          <w:sz w:val="32"/>
          <w:szCs w:val="32"/>
        </w:rPr>
        <w:t>二级学院</w:t>
      </w:r>
      <w:r w:rsidRPr="008C1094">
        <w:rPr>
          <w:rFonts w:ascii="仿宋" w:eastAsia="仿宋" w:hAnsi="仿宋" w:cs="Times New Roman"/>
          <w:color w:val="000000"/>
          <w:sz w:val="32"/>
          <w:szCs w:val="32"/>
        </w:rPr>
        <w:t>课程</w:t>
      </w:r>
      <w:proofErr w:type="gramStart"/>
      <w:r w:rsidRPr="008C1094">
        <w:rPr>
          <w:rFonts w:ascii="仿宋" w:eastAsia="仿宋" w:hAnsi="仿宋" w:cs="Times New Roman"/>
          <w:color w:val="000000"/>
          <w:sz w:val="32"/>
          <w:szCs w:val="32"/>
        </w:rPr>
        <w:t>思政教学</w:t>
      </w:r>
      <w:proofErr w:type="gramEnd"/>
      <w:r w:rsidRPr="008C1094">
        <w:rPr>
          <w:rFonts w:ascii="仿宋" w:eastAsia="仿宋" w:hAnsi="仿宋" w:cs="Times New Roman"/>
          <w:color w:val="000000"/>
          <w:sz w:val="32"/>
          <w:szCs w:val="32"/>
        </w:rPr>
        <w:t>研究分中心</w:t>
      </w:r>
      <w:r w:rsidRPr="008C1094">
        <w:rPr>
          <w:rFonts w:ascii="仿宋" w:eastAsia="仿宋" w:hAnsi="仿宋" w:cs="Times New Roman" w:hint="eastAsia"/>
          <w:color w:val="000000"/>
          <w:sz w:val="32"/>
          <w:szCs w:val="32"/>
        </w:rPr>
        <w:t>。</w:t>
      </w:r>
      <w:r w:rsidR="003B3A91" w:rsidRPr="008C1094">
        <w:rPr>
          <w:rFonts w:ascii="仿宋" w:eastAsia="仿宋" w:hAnsi="仿宋" w:cs="Times New Roman" w:hint="eastAsia"/>
          <w:color w:val="000000"/>
          <w:sz w:val="32"/>
          <w:szCs w:val="32"/>
        </w:rPr>
        <w:t>现根据文件要求对各中心开展工作与成效开展专项检查，要求如下：</w:t>
      </w:r>
    </w:p>
    <w:p w:rsidR="003B3A91" w:rsidRPr="008C1094" w:rsidRDefault="003B3A91" w:rsidP="008C1094">
      <w:pPr>
        <w:adjustRightInd w:val="0"/>
        <w:snapToGrid w:val="0"/>
        <w:spacing w:line="360" w:lineRule="auto"/>
        <w:ind w:firstLineChars="200" w:firstLine="643"/>
        <w:jc w:val="left"/>
        <w:rPr>
          <w:rFonts w:ascii="仿宋" w:eastAsia="仿宋" w:hAnsi="仿宋" w:cs="Times New Roman"/>
          <w:b/>
          <w:bCs/>
          <w:color w:val="000000"/>
          <w:sz w:val="32"/>
          <w:szCs w:val="32"/>
        </w:rPr>
      </w:pPr>
      <w:r w:rsidRPr="008C1094">
        <w:rPr>
          <w:rFonts w:ascii="仿宋" w:eastAsia="仿宋" w:hAnsi="仿宋" w:cs="Times New Roman" w:hint="eastAsia"/>
          <w:b/>
          <w:bCs/>
          <w:color w:val="000000"/>
          <w:sz w:val="32"/>
          <w:szCs w:val="32"/>
        </w:rPr>
        <w:t>一、检查目的</w:t>
      </w:r>
    </w:p>
    <w:p w:rsidR="003B3A91" w:rsidRPr="008C1094" w:rsidRDefault="003B3A91" w:rsidP="008C1094">
      <w:pPr>
        <w:adjustRightInd w:val="0"/>
        <w:snapToGrid w:val="0"/>
        <w:spacing w:line="360" w:lineRule="auto"/>
        <w:ind w:firstLineChars="200" w:firstLine="640"/>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通过对各二级学院</w:t>
      </w:r>
      <w:r w:rsidRPr="008C1094">
        <w:rPr>
          <w:rFonts w:ascii="仿宋" w:eastAsia="仿宋" w:hAnsi="仿宋" w:cs="Times New Roman"/>
          <w:color w:val="000000"/>
          <w:sz w:val="32"/>
          <w:szCs w:val="32"/>
        </w:rPr>
        <w:t>课程</w:t>
      </w:r>
      <w:proofErr w:type="gramStart"/>
      <w:r w:rsidRPr="008C1094">
        <w:rPr>
          <w:rFonts w:ascii="仿宋" w:eastAsia="仿宋" w:hAnsi="仿宋" w:cs="Times New Roman"/>
          <w:color w:val="000000"/>
          <w:sz w:val="32"/>
          <w:szCs w:val="32"/>
        </w:rPr>
        <w:t>思政教学</w:t>
      </w:r>
      <w:proofErr w:type="gramEnd"/>
      <w:r w:rsidRPr="008C1094">
        <w:rPr>
          <w:rFonts w:ascii="仿宋" w:eastAsia="仿宋" w:hAnsi="仿宋" w:cs="Times New Roman"/>
          <w:color w:val="000000"/>
          <w:sz w:val="32"/>
          <w:szCs w:val="32"/>
        </w:rPr>
        <w:t>研究分中心的</w:t>
      </w:r>
      <w:r w:rsidRPr="008C1094">
        <w:rPr>
          <w:rFonts w:ascii="仿宋" w:eastAsia="仿宋" w:hAnsi="仿宋" w:cs="Times New Roman" w:hint="eastAsia"/>
          <w:color w:val="000000"/>
          <w:sz w:val="32"/>
          <w:szCs w:val="32"/>
        </w:rPr>
        <w:t>建设和工作开展情况检查</w:t>
      </w:r>
      <w:r w:rsidRPr="008C1094">
        <w:rPr>
          <w:rFonts w:ascii="仿宋" w:eastAsia="仿宋" w:hAnsi="仿宋" w:cs="Times New Roman"/>
          <w:color w:val="000000"/>
          <w:sz w:val="32"/>
          <w:szCs w:val="32"/>
        </w:rPr>
        <w:t>，</w:t>
      </w:r>
      <w:r w:rsidRPr="008C1094">
        <w:rPr>
          <w:rFonts w:ascii="仿宋" w:eastAsia="仿宋" w:hAnsi="仿宋" w:cs="Times New Roman" w:hint="eastAsia"/>
          <w:color w:val="000000"/>
          <w:sz w:val="32"/>
          <w:szCs w:val="32"/>
        </w:rPr>
        <w:t>督促中心</w:t>
      </w:r>
      <w:r w:rsidRPr="008C1094">
        <w:rPr>
          <w:rFonts w:ascii="仿宋" w:eastAsia="仿宋" w:hAnsi="仿宋" w:cs="Times New Roman"/>
          <w:color w:val="000000"/>
          <w:sz w:val="32"/>
          <w:szCs w:val="32"/>
        </w:rPr>
        <w:t>深入挖掘各类课程和教学方式中蕴含的思想政治教育资源，使</w:t>
      </w:r>
      <w:proofErr w:type="gramStart"/>
      <w:r w:rsidRPr="008C1094">
        <w:rPr>
          <w:rFonts w:ascii="仿宋" w:eastAsia="仿宋" w:hAnsi="仿宋" w:cs="Times New Roman"/>
          <w:color w:val="000000"/>
          <w:sz w:val="32"/>
          <w:szCs w:val="32"/>
        </w:rPr>
        <w:t>课程思政贯穿</w:t>
      </w:r>
      <w:proofErr w:type="gramEnd"/>
      <w:r w:rsidRPr="008C1094">
        <w:rPr>
          <w:rFonts w:ascii="仿宋" w:eastAsia="仿宋" w:hAnsi="仿宋" w:cs="Times New Roman"/>
          <w:color w:val="000000"/>
          <w:sz w:val="32"/>
          <w:szCs w:val="32"/>
        </w:rPr>
        <w:t>教育教学全过程，真正发挥</w:t>
      </w:r>
      <w:proofErr w:type="gramStart"/>
      <w:r w:rsidR="007D2595" w:rsidRPr="008C1094">
        <w:rPr>
          <w:rFonts w:ascii="仿宋" w:eastAsia="仿宋" w:hAnsi="仿宋" w:cs="Times New Roman" w:hint="eastAsia"/>
          <w:color w:val="000000"/>
          <w:sz w:val="32"/>
          <w:szCs w:val="32"/>
        </w:rPr>
        <w:t>课程思政</w:t>
      </w:r>
      <w:r w:rsidRPr="008C1094">
        <w:rPr>
          <w:rFonts w:ascii="仿宋" w:eastAsia="仿宋" w:hAnsi="仿宋" w:cs="Times New Roman" w:hint="eastAsia"/>
          <w:color w:val="000000"/>
          <w:sz w:val="32"/>
          <w:szCs w:val="32"/>
        </w:rPr>
        <w:t>的</w:t>
      </w:r>
      <w:proofErr w:type="gramEnd"/>
      <w:r w:rsidRPr="008C1094">
        <w:rPr>
          <w:rFonts w:ascii="仿宋" w:eastAsia="仿宋" w:hAnsi="仿宋" w:cs="Times New Roman"/>
          <w:color w:val="000000"/>
          <w:sz w:val="32"/>
          <w:szCs w:val="32"/>
        </w:rPr>
        <w:t>价值引领示范作用，构建结构合理、 举措得当、运行有效的课程</w:t>
      </w:r>
      <w:proofErr w:type="gramStart"/>
      <w:r w:rsidRPr="008C1094">
        <w:rPr>
          <w:rFonts w:ascii="仿宋" w:eastAsia="仿宋" w:hAnsi="仿宋" w:cs="Times New Roman"/>
          <w:color w:val="000000"/>
          <w:sz w:val="32"/>
          <w:szCs w:val="32"/>
        </w:rPr>
        <w:t>思政教育</w:t>
      </w:r>
      <w:proofErr w:type="gramEnd"/>
      <w:r w:rsidRPr="008C1094">
        <w:rPr>
          <w:rFonts w:ascii="仿宋" w:eastAsia="仿宋" w:hAnsi="仿宋" w:cs="Times New Roman"/>
          <w:color w:val="000000"/>
          <w:sz w:val="32"/>
          <w:szCs w:val="32"/>
        </w:rPr>
        <w:lastRenderedPageBreak/>
        <w:t>教学体系，全面完成各项工作任务，着力培养德智体美劳全面发展的社会主义建设者和接班人。</w:t>
      </w:r>
    </w:p>
    <w:p w:rsidR="003B3A91" w:rsidRPr="008C1094" w:rsidRDefault="003B3A91" w:rsidP="008C1094">
      <w:pPr>
        <w:adjustRightInd w:val="0"/>
        <w:snapToGrid w:val="0"/>
        <w:spacing w:line="360" w:lineRule="auto"/>
        <w:ind w:firstLine="555"/>
        <w:jc w:val="left"/>
        <w:rPr>
          <w:rFonts w:ascii="仿宋" w:eastAsia="仿宋" w:hAnsi="仿宋" w:cs="Times New Roman"/>
          <w:b/>
          <w:bCs/>
          <w:color w:val="000000"/>
          <w:sz w:val="32"/>
          <w:szCs w:val="32"/>
        </w:rPr>
      </w:pPr>
      <w:r w:rsidRPr="008C1094">
        <w:rPr>
          <w:rFonts w:ascii="仿宋" w:eastAsia="仿宋" w:hAnsi="仿宋" w:cs="Times New Roman" w:hint="eastAsia"/>
          <w:b/>
          <w:bCs/>
          <w:color w:val="000000"/>
          <w:sz w:val="32"/>
          <w:szCs w:val="32"/>
        </w:rPr>
        <w:t>二、检查</w:t>
      </w:r>
      <w:r w:rsidR="007D2595" w:rsidRPr="008C1094">
        <w:rPr>
          <w:rFonts w:ascii="仿宋" w:eastAsia="仿宋" w:hAnsi="仿宋" w:cs="Times New Roman" w:hint="eastAsia"/>
          <w:b/>
          <w:bCs/>
          <w:color w:val="000000"/>
          <w:sz w:val="32"/>
          <w:szCs w:val="32"/>
        </w:rPr>
        <w:t>工作安排</w:t>
      </w:r>
    </w:p>
    <w:p w:rsidR="007D2595" w:rsidRPr="008C1094" w:rsidRDefault="007D2595"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（一）检查工作时间</w:t>
      </w:r>
    </w:p>
    <w:p w:rsidR="003B3A91" w:rsidRPr="008C1094" w:rsidRDefault="003B3A91"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2023年11月</w:t>
      </w:r>
      <w:r w:rsidR="003E3B07" w:rsidRPr="008C1094">
        <w:rPr>
          <w:rFonts w:ascii="仿宋" w:eastAsia="仿宋" w:hAnsi="仿宋" w:cs="Times New Roman" w:hint="eastAsia"/>
          <w:color w:val="000000"/>
          <w:sz w:val="32"/>
          <w:szCs w:val="32"/>
        </w:rPr>
        <w:t>13</w:t>
      </w:r>
      <w:r w:rsidRPr="008C1094">
        <w:rPr>
          <w:rFonts w:ascii="仿宋" w:eastAsia="仿宋" w:hAnsi="仿宋" w:cs="Times New Roman" w:hint="eastAsia"/>
          <w:color w:val="000000"/>
          <w:sz w:val="32"/>
          <w:szCs w:val="32"/>
        </w:rPr>
        <w:t>-24日</w:t>
      </w:r>
      <w:r w:rsidR="003E3B07" w:rsidRPr="008C1094">
        <w:rPr>
          <w:rFonts w:ascii="仿宋" w:eastAsia="仿宋" w:hAnsi="仿宋" w:cs="Times New Roman" w:hint="eastAsia"/>
          <w:color w:val="000000"/>
          <w:sz w:val="32"/>
          <w:szCs w:val="32"/>
        </w:rPr>
        <w:t>（第10周-11周）</w:t>
      </w:r>
    </w:p>
    <w:p w:rsidR="003B3A91" w:rsidRPr="008C1094" w:rsidRDefault="007D2595"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（二）</w:t>
      </w:r>
      <w:r w:rsidR="003B3A91" w:rsidRPr="008C1094">
        <w:rPr>
          <w:rFonts w:ascii="仿宋" w:eastAsia="仿宋" w:hAnsi="仿宋" w:cs="Times New Roman" w:hint="eastAsia"/>
          <w:color w:val="000000"/>
          <w:sz w:val="32"/>
          <w:szCs w:val="32"/>
        </w:rPr>
        <w:t>检查工作</w:t>
      </w:r>
    </w:p>
    <w:p w:rsidR="003B3A91" w:rsidRPr="008C1094" w:rsidRDefault="003B3A91"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检查工作分</w:t>
      </w:r>
      <w:r w:rsidR="003E3B07" w:rsidRPr="008C1094">
        <w:rPr>
          <w:rFonts w:ascii="仿宋" w:eastAsia="仿宋" w:hAnsi="仿宋" w:cs="Times New Roman" w:hint="eastAsia"/>
          <w:color w:val="000000"/>
          <w:sz w:val="32"/>
          <w:szCs w:val="32"/>
        </w:rPr>
        <w:t>学院</w:t>
      </w:r>
      <w:r w:rsidRPr="008C1094">
        <w:rPr>
          <w:rFonts w:ascii="仿宋" w:eastAsia="仿宋" w:hAnsi="仿宋" w:cs="Times New Roman" w:hint="eastAsia"/>
          <w:color w:val="000000"/>
          <w:sz w:val="32"/>
          <w:szCs w:val="32"/>
        </w:rPr>
        <w:t>自查和</w:t>
      </w:r>
      <w:r w:rsidR="003E3B07" w:rsidRPr="008C1094">
        <w:rPr>
          <w:rFonts w:ascii="仿宋" w:eastAsia="仿宋" w:hAnsi="仿宋" w:cs="Times New Roman" w:hint="eastAsia"/>
          <w:color w:val="000000"/>
          <w:sz w:val="32"/>
          <w:szCs w:val="32"/>
        </w:rPr>
        <w:t>学校</w:t>
      </w:r>
      <w:r w:rsidRPr="008C1094">
        <w:rPr>
          <w:rFonts w:ascii="仿宋" w:eastAsia="仿宋" w:hAnsi="仿宋" w:cs="Times New Roman" w:hint="eastAsia"/>
          <w:color w:val="000000"/>
          <w:sz w:val="32"/>
          <w:szCs w:val="32"/>
        </w:rPr>
        <w:t>集中检查两个阶段。</w:t>
      </w:r>
    </w:p>
    <w:p w:rsidR="003B3A91" w:rsidRPr="008C1094" w:rsidRDefault="003E3B07"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第10周，各二级学院开展自查，根据</w:t>
      </w:r>
      <w:r w:rsidR="003B3A91" w:rsidRPr="008C1094">
        <w:rPr>
          <w:rFonts w:ascii="仿宋" w:eastAsia="仿宋" w:hAnsi="仿宋" w:cs="Times New Roman" w:hint="eastAsia"/>
          <w:color w:val="000000"/>
          <w:sz w:val="32"/>
          <w:szCs w:val="32"/>
        </w:rPr>
        <w:t>《</w:t>
      </w:r>
      <w:r w:rsidR="003B3A91" w:rsidRPr="008C1094">
        <w:rPr>
          <w:rFonts w:ascii="仿宋" w:eastAsia="仿宋" w:hAnsi="仿宋" w:cs="Times New Roman"/>
          <w:color w:val="000000"/>
          <w:sz w:val="32"/>
          <w:szCs w:val="32"/>
        </w:rPr>
        <w:t>重庆文理学院关于同意二级学院课程思政教学研究分中心设置备案的通知</w:t>
      </w:r>
      <w:r w:rsidR="003B3A91" w:rsidRPr="008C1094">
        <w:rPr>
          <w:rFonts w:ascii="仿宋" w:eastAsia="仿宋" w:hAnsi="仿宋" w:cs="Times New Roman" w:hint="eastAsia"/>
          <w:color w:val="000000"/>
          <w:sz w:val="32"/>
          <w:szCs w:val="32"/>
        </w:rPr>
        <w:t>》（</w:t>
      </w:r>
      <w:r w:rsidR="003B3A91" w:rsidRPr="008C1094">
        <w:rPr>
          <w:rFonts w:ascii="仿宋" w:eastAsia="仿宋" w:hAnsi="仿宋" w:cs="Times New Roman"/>
          <w:color w:val="000000"/>
          <w:sz w:val="32"/>
          <w:szCs w:val="32"/>
        </w:rPr>
        <w:t>重文理教〔2022〕20 号</w:t>
      </w:r>
      <w:r w:rsidR="003B3A91" w:rsidRPr="008C1094">
        <w:rPr>
          <w:rFonts w:ascii="仿宋" w:eastAsia="仿宋" w:hAnsi="仿宋" w:cs="Times New Roman" w:hint="eastAsia"/>
          <w:color w:val="000000"/>
          <w:sz w:val="32"/>
          <w:szCs w:val="32"/>
        </w:rPr>
        <w:t>）文件中附件3《</w:t>
      </w:r>
      <w:r w:rsidR="003B3A91" w:rsidRPr="008C1094">
        <w:rPr>
          <w:rFonts w:ascii="仿宋" w:eastAsia="仿宋" w:hAnsi="仿宋" w:cs="Times New Roman"/>
          <w:color w:val="000000"/>
          <w:sz w:val="32"/>
          <w:szCs w:val="32"/>
        </w:rPr>
        <w:t>重庆文理学院课程思政教学研究分中心工作任务表</w:t>
      </w:r>
      <w:r w:rsidR="003B3A91" w:rsidRPr="008C1094">
        <w:rPr>
          <w:rFonts w:ascii="仿宋" w:eastAsia="仿宋" w:hAnsi="仿宋" w:cs="Times New Roman" w:hint="eastAsia"/>
          <w:color w:val="000000"/>
          <w:sz w:val="32"/>
          <w:szCs w:val="32"/>
        </w:rPr>
        <w:t>》中所列各项任务</w:t>
      </w:r>
      <w:r w:rsidRPr="008C1094">
        <w:rPr>
          <w:rFonts w:ascii="仿宋" w:eastAsia="仿宋" w:hAnsi="仿宋" w:cs="Times New Roman" w:hint="eastAsia"/>
          <w:color w:val="000000"/>
          <w:sz w:val="32"/>
          <w:szCs w:val="32"/>
        </w:rPr>
        <w:t>，自查学院任务完成情况，并填写《</w:t>
      </w:r>
      <w:r w:rsidRPr="008C1094">
        <w:rPr>
          <w:rFonts w:ascii="仿宋" w:eastAsia="仿宋" w:hAnsi="仿宋" w:cs="Times New Roman"/>
          <w:color w:val="000000"/>
          <w:sz w:val="32"/>
          <w:szCs w:val="32"/>
        </w:rPr>
        <w:t>重庆文理学院课程思政教学研究分中心工作任务</w:t>
      </w:r>
      <w:r w:rsidRPr="008C1094">
        <w:rPr>
          <w:rFonts w:ascii="仿宋" w:eastAsia="仿宋" w:hAnsi="仿宋" w:cs="Times New Roman" w:hint="eastAsia"/>
          <w:color w:val="000000"/>
          <w:sz w:val="32"/>
          <w:szCs w:val="32"/>
        </w:rPr>
        <w:t>完成情况统计表》</w:t>
      </w:r>
      <w:r w:rsidR="00EE5EE8" w:rsidRPr="008C1094">
        <w:rPr>
          <w:rFonts w:ascii="仿宋" w:eastAsia="仿宋" w:hAnsi="仿宋" w:cs="Times New Roman" w:hint="eastAsia"/>
          <w:color w:val="000000"/>
          <w:sz w:val="32"/>
          <w:szCs w:val="32"/>
        </w:rPr>
        <w:t>中“指标完成情况”栏</w:t>
      </w:r>
      <w:r w:rsidRPr="008C1094">
        <w:rPr>
          <w:rFonts w:ascii="仿宋" w:eastAsia="仿宋" w:hAnsi="仿宋" w:cs="Times New Roman" w:hint="eastAsia"/>
          <w:color w:val="000000"/>
          <w:sz w:val="32"/>
          <w:szCs w:val="32"/>
        </w:rPr>
        <w:t>（附件）。</w:t>
      </w:r>
    </w:p>
    <w:p w:rsidR="003E3B07" w:rsidRPr="008C1094" w:rsidRDefault="003E3B07"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第11周，学校根据学院自查情况和提供支撑材料核实各中心任务完成情况。</w:t>
      </w:r>
    </w:p>
    <w:p w:rsidR="003B3A91" w:rsidRPr="008C1094" w:rsidRDefault="007D2595" w:rsidP="008C1094">
      <w:pPr>
        <w:adjustRightInd w:val="0"/>
        <w:snapToGrid w:val="0"/>
        <w:spacing w:line="360" w:lineRule="auto"/>
        <w:ind w:firstLine="555"/>
        <w:jc w:val="left"/>
        <w:rPr>
          <w:rFonts w:ascii="仿宋" w:eastAsia="仿宋" w:hAnsi="仿宋" w:cs="Times New Roman"/>
          <w:b/>
          <w:bCs/>
          <w:color w:val="000000"/>
          <w:sz w:val="32"/>
          <w:szCs w:val="32"/>
        </w:rPr>
      </w:pPr>
      <w:r w:rsidRPr="008C1094">
        <w:rPr>
          <w:rFonts w:ascii="仿宋" w:eastAsia="仿宋" w:hAnsi="仿宋" w:cs="Times New Roman" w:hint="eastAsia"/>
          <w:b/>
          <w:bCs/>
          <w:color w:val="000000"/>
          <w:sz w:val="32"/>
          <w:szCs w:val="32"/>
        </w:rPr>
        <w:t>三</w:t>
      </w:r>
      <w:r w:rsidR="003E3B07" w:rsidRPr="008C1094">
        <w:rPr>
          <w:rFonts w:ascii="仿宋" w:eastAsia="仿宋" w:hAnsi="仿宋" w:cs="Times New Roman" w:hint="eastAsia"/>
          <w:b/>
          <w:bCs/>
          <w:color w:val="000000"/>
          <w:sz w:val="32"/>
          <w:szCs w:val="32"/>
        </w:rPr>
        <w:t>、材料提交</w:t>
      </w:r>
    </w:p>
    <w:p w:rsidR="007D2595" w:rsidRPr="008C1094" w:rsidRDefault="007D2595"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以下电子材料和纸质材料于2023年11月20日前提交。</w:t>
      </w:r>
    </w:p>
    <w:p w:rsidR="007D2595" w:rsidRPr="008C1094" w:rsidRDefault="00E76086"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（一）</w:t>
      </w:r>
      <w:r w:rsidR="007D2595" w:rsidRPr="008C1094">
        <w:rPr>
          <w:rFonts w:ascii="仿宋" w:eastAsia="仿宋" w:hAnsi="仿宋" w:cs="Times New Roman" w:hint="eastAsia"/>
          <w:color w:val="000000"/>
          <w:sz w:val="32"/>
          <w:szCs w:val="32"/>
        </w:rPr>
        <w:t>电子材料</w:t>
      </w:r>
    </w:p>
    <w:p w:rsidR="007D2595" w:rsidRPr="008C1094" w:rsidRDefault="003E3B07"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学院在完成自查工作后，将《</w:t>
      </w:r>
      <w:r w:rsidRPr="008C1094">
        <w:rPr>
          <w:rFonts w:ascii="仿宋" w:eastAsia="仿宋" w:hAnsi="仿宋" w:cs="Times New Roman"/>
          <w:color w:val="000000"/>
          <w:sz w:val="32"/>
          <w:szCs w:val="32"/>
        </w:rPr>
        <w:t>重庆文理学院课程思政教学研究分中心工作任务</w:t>
      </w:r>
      <w:r w:rsidRPr="008C1094">
        <w:rPr>
          <w:rFonts w:ascii="仿宋" w:eastAsia="仿宋" w:hAnsi="仿宋" w:cs="Times New Roman" w:hint="eastAsia"/>
          <w:color w:val="000000"/>
          <w:sz w:val="32"/>
          <w:szCs w:val="32"/>
        </w:rPr>
        <w:t>完成情况统计表》</w:t>
      </w:r>
      <w:r w:rsidR="007D2595" w:rsidRPr="008C1094">
        <w:rPr>
          <w:rFonts w:ascii="仿宋" w:eastAsia="仿宋" w:hAnsi="仿宋" w:cs="Times New Roman" w:hint="eastAsia"/>
          <w:color w:val="000000"/>
          <w:sz w:val="32"/>
          <w:szCs w:val="32"/>
        </w:rPr>
        <w:t>电子版发送至462753235@</w:t>
      </w:r>
      <w:r w:rsidR="007D2595" w:rsidRPr="008C1094">
        <w:rPr>
          <w:rFonts w:ascii="仿宋" w:eastAsia="仿宋" w:hAnsi="仿宋" w:cs="Times New Roman"/>
          <w:color w:val="000000"/>
          <w:sz w:val="32"/>
          <w:szCs w:val="32"/>
        </w:rPr>
        <w:t>qq.</w:t>
      </w:r>
      <w:r w:rsidR="007D2595" w:rsidRPr="008C1094">
        <w:rPr>
          <w:rFonts w:ascii="仿宋" w:eastAsia="仿宋" w:hAnsi="仿宋" w:cs="Times New Roman" w:hint="eastAsia"/>
          <w:color w:val="000000"/>
          <w:sz w:val="32"/>
          <w:szCs w:val="32"/>
        </w:rPr>
        <w:t>com</w:t>
      </w:r>
      <w:r w:rsidR="0065229D" w:rsidRPr="008C1094">
        <w:rPr>
          <w:rFonts w:ascii="仿宋" w:eastAsia="仿宋" w:hAnsi="仿宋" w:cs="Times New Roman" w:hint="eastAsia"/>
          <w:color w:val="000000"/>
          <w:sz w:val="32"/>
          <w:szCs w:val="32"/>
        </w:rPr>
        <w:t>。</w:t>
      </w:r>
    </w:p>
    <w:p w:rsidR="007D2595" w:rsidRPr="008C1094" w:rsidRDefault="00E76086"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（二）</w:t>
      </w:r>
      <w:r w:rsidR="007D2595" w:rsidRPr="008C1094">
        <w:rPr>
          <w:rFonts w:ascii="仿宋" w:eastAsia="仿宋" w:hAnsi="仿宋" w:cs="Times New Roman" w:hint="eastAsia"/>
          <w:color w:val="000000"/>
          <w:sz w:val="32"/>
          <w:szCs w:val="32"/>
        </w:rPr>
        <w:t>纸质材料</w:t>
      </w:r>
    </w:p>
    <w:p w:rsidR="003E3B07" w:rsidRPr="008C1094" w:rsidRDefault="007D2595" w:rsidP="008C1094">
      <w:pPr>
        <w:adjustRightInd w:val="0"/>
        <w:snapToGrid w:val="0"/>
        <w:spacing w:line="360" w:lineRule="auto"/>
        <w:ind w:firstLine="555"/>
        <w:jc w:val="left"/>
        <w:rPr>
          <w:rFonts w:ascii="仿宋" w:eastAsia="仿宋" w:hAnsi="仿宋" w:cs="Times New Roman"/>
          <w:color w:val="000000"/>
          <w:sz w:val="32"/>
          <w:szCs w:val="32"/>
        </w:rPr>
      </w:pPr>
      <w:r w:rsidRPr="008C1094">
        <w:rPr>
          <w:rFonts w:ascii="仿宋" w:eastAsia="仿宋" w:hAnsi="仿宋" w:cs="Times New Roman" w:hint="eastAsia"/>
          <w:color w:val="000000"/>
          <w:sz w:val="32"/>
          <w:szCs w:val="32"/>
        </w:rPr>
        <w:t>《</w:t>
      </w:r>
      <w:r w:rsidRPr="008C1094">
        <w:rPr>
          <w:rFonts w:ascii="仿宋" w:eastAsia="仿宋" w:hAnsi="仿宋" w:cs="Times New Roman"/>
          <w:color w:val="000000"/>
          <w:sz w:val="32"/>
          <w:szCs w:val="32"/>
        </w:rPr>
        <w:t>重庆文理学院课程思政教学研究分中心工作任务</w:t>
      </w:r>
      <w:r w:rsidRPr="008C1094">
        <w:rPr>
          <w:rFonts w:ascii="仿宋" w:eastAsia="仿宋" w:hAnsi="仿宋" w:cs="Times New Roman" w:hint="eastAsia"/>
          <w:color w:val="000000"/>
          <w:sz w:val="32"/>
          <w:szCs w:val="32"/>
        </w:rPr>
        <w:t>完成情况统计表》签字盖章后，与</w:t>
      </w:r>
      <w:r w:rsidR="003E3B07" w:rsidRPr="008C1094">
        <w:rPr>
          <w:rFonts w:ascii="仿宋" w:eastAsia="仿宋" w:hAnsi="仿宋" w:cs="Times New Roman" w:hint="eastAsia"/>
          <w:color w:val="000000"/>
          <w:sz w:val="32"/>
          <w:szCs w:val="32"/>
        </w:rPr>
        <w:t>相关支撑材料提交到教务处教师发展中心（督导</w:t>
      </w:r>
      <w:r w:rsidR="003E3B07" w:rsidRPr="008C1094">
        <w:rPr>
          <w:rFonts w:ascii="仿宋" w:eastAsia="仿宋" w:hAnsi="仿宋" w:cs="Times New Roman" w:hint="eastAsia"/>
          <w:color w:val="000000"/>
          <w:sz w:val="32"/>
          <w:szCs w:val="32"/>
        </w:rPr>
        <w:lastRenderedPageBreak/>
        <w:t>办）办公室</w:t>
      </w:r>
      <w:r w:rsidRPr="008C1094">
        <w:rPr>
          <w:rFonts w:ascii="仿宋" w:eastAsia="仿宋" w:hAnsi="仿宋" w:cs="Times New Roman" w:hint="eastAsia"/>
          <w:color w:val="000000"/>
          <w:sz w:val="32"/>
          <w:szCs w:val="32"/>
        </w:rPr>
        <w:t>，</w:t>
      </w:r>
      <w:proofErr w:type="gramStart"/>
      <w:r w:rsidR="003E3B07" w:rsidRPr="008C1094">
        <w:rPr>
          <w:rFonts w:ascii="仿宋" w:eastAsia="仿宋" w:hAnsi="仿宋" w:cs="Times New Roman" w:hint="eastAsia"/>
          <w:color w:val="000000"/>
          <w:sz w:val="32"/>
          <w:szCs w:val="32"/>
        </w:rPr>
        <w:t>知津楼</w:t>
      </w:r>
      <w:proofErr w:type="gramEnd"/>
      <w:r w:rsidR="0065229D" w:rsidRPr="008C1094">
        <w:rPr>
          <w:rFonts w:ascii="仿宋" w:eastAsia="仿宋" w:hAnsi="仿宋" w:cs="Times New Roman" w:hint="eastAsia"/>
          <w:color w:val="000000"/>
          <w:sz w:val="32"/>
          <w:szCs w:val="32"/>
        </w:rPr>
        <w:t>D508。</w:t>
      </w:r>
    </w:p>
    <w:p w:rsidR="00DB7DC0" w:rsidRPr="008C1094" w:rsidRDefault="00DB7DC0" w:rsidP="008C1094">
      <w:pPr>
        <w:adjustRightInd w:val="0"/>
        <w:snapToGrid w:val="0"/>
        <w:spacing w:line="360" w:lineRule="auto"/>
        <w:ind w:firstLineChars="200" w:firstLine="640"/>
        <w:jc w:val="left"/>
        <w:rPr>
          <w:rFonts w:ascii="仿宋" w:eastAsia="仿宋" w:hAnsi="仿宋"/>
          <w:color w:val="000000"/>
          <w:sz w:val="32"/>
          <w:szCs w:val="32"/>
        </w:rPr>
      </w:pPr>
      <w:r w:rsidRPr="008C1094">
        <w:rPr>
          <w:rFonts w:ascii="仿宋" w:eastAsia="仿宋" w:hAnsi="仿宋" w:hint="eastAsia"/>
          <w:color w:val="000000"/>
          <w:sz w:val="32"/>
          <w:szCs w:val="32"/>
        </w:rPr>
        <w:t>特此通知</w:t>
      </w:r>
    </w:p>
    <w:p w:rsidR="00DB7DC0" w:rsidRPr="008C1094" w:rsidRDefault="00DB7DC0" w:rsidP="008C1094">
      <w:pPr>
        <w:adjustRightInd w:val="0"/>
        <w:snapToGrid w:val="0"/>
        <w:spacing w:line="360" w:lineRule="auto"/>
        <w:ind w:firstLineChars="200" w:firstLine="640"/>
        <w:jc w:val="left"/>
        <w:rPr>
          <w:rFonts w:ascii="仿宋" w:eastAsia="仿宋" w:hAnsi="仿宋"/>
          <w:color w:val="000000"/>
          <w:sz w:val="32"/>
          <w:szCs w:val="32"/>
        </w:rPr>
      </w:pPr>
      <w:r w:rsidRPr="008C1094">
        <w:rPr>
          <w:rFonts w:ascii="仿宋" w:eastAsia="仿宋" w:hAnsi="仿宋" w:hint="eastAsia"/>
          <w:color w:val="000000"/>
          <w:sz w:val="32"/>
          <w:szCs w:val="32"/>
        </w:rPr>
        <w:t>附件：</w:t>
      </w:r>
      <w:r w:rsidRPr="008C1094">
        <w:rPr>
          <w:rFonts w:ascii="仿宋" w:eastAsia="仿宋" w:hAnsi="仿宋" w:cs="Times New Roman"/>
          <w:color w:val="000000"/>
          <w:sz w:val="32"/>
          <w:szCs w:val="32"/>
        </w:rPr>
        <w:t>重庆文理学院课程思政教学研究分中心工作任务</w:t>
      </w:r>
      <w:r w:rsidRPr="008C1094">
        <w:rPr>
          <w:rFonts w:ascii="仿宋" w:eastAsia="仿宋" w:hAnsi="仿宋" w:cs="Times New Roman" w:hint="eastAsia"/>
          <w:color w:val="000000"/>
          <w:sz w:val="32"/>
          <w:szCs w:val="32"/>
        </w:rPr>
        <w:t>完成情况统计表</w:t>
      </w:r>
    </w:p>
    <w:p w:rsidR="00950AB7" w:rsidRDefault="00950AB7" w:rsidP="008C1094">
      <w:pPr>
        <w:adjustRightInd w:val="0"/>
        <w:snapToGrid w:val="0"/>
        <w:spacing w:line="360" w:lineRule="auto"/>
        <w:ind w:firstLineChars="200" w:firstLine="640"/>
        <w:jc w:val="left"/>
        <w:rPr>
          <w:rFonts w:ascii="仿宋" w:eastAsia="仿宋" w:hAnsi="仿宋" w:hint="eastAsia"/>
          <w:color w:val="000000"/>
          <w:sz w:val="32"/>
          <w:szCs w:val="32"/>
        </w:rPr>
      </w:pPr>
    </w:p>
    <w:p w:rsidR="00950AB7" w:rsidRDefault="00950AB7" w:rsidP="008C1094">
      <w:pPr>
        <w:adjustRightInd w:val="0"/>
        <w:snapToGrid w:val="0"/>
        <w:spacing w:line="360" w:lineRule="auto"/>
        <w:ind w:firstLineChars="200" w:firstLine="640"/>
        <w:jc w:val="left"/>
        <w:rPr>
          <w:rFonts w:ascii="仿宋" w:eastAsia="仿宋" w:hAnsi="仿宋" w:hint="eastAsia"/>
          <w:color w:val="000000"/>
          <w:sz w:val="32"/>
          <w:szCs w:val="32"/>
        </w:rPr>
      </w:pPr>
    </w:p>
    <w:p w:rsidR="00DB7DC0" w:rsidRPr="008C1094" w:rsidRDefault="00DB7DC0" w:rsidP="00950AB7">
      <w:pPr>
        <w:adjustRightInd w:val="0"/>
        <w:snapToGrid w:val="0"/>
        <w:spacing w:line="360" w:lineRule="auto"/>
        <w:ind w:firstLineChars="1600" w:firstLine="5120"/>
        <w:jc w:val="left"/>
        <w:rPr>
          <w:rFonts w:ascii="仿宋" w:eastAsia="仿宋" w:hAnsi="仿宋"/>
          <w:color w:val="000000"/>
          <w:sz w:val="32"/>
          <w:szCs w:val="32"/>
        </w:rPr>
      </w:pPr>
      <w:r w:rsidRPr="008C1094">
        <w:rPr>
          <w:rFonts w:ascii="仿宋" w:eastAsia="仿宋" w:hAnsi="仿宋" w:hint="eastAsia"/>
          <w:color w:val="000000"/>
          <w:sz w:val="32"/>
          <w:szCs w:val="32"/>
        </w:rPr>
        <w:t>教学督导办公室</w:t>
      </w:r>
    </w:p>
    <w:p w:rsidR="00DB7DC0" w:rsidRPr="008C1094" w:rsidRDefault="00DB7DC0" w:rsidP="00950AB7">
      <w:pPr>
        <w:adjustRightInd w:val="0"/>
        <w:snapToGrid w:val="0"/>
        <w:spacing w:line="360" w:lineRule="auto"/>
        <w:ind w:firstLineChars="1600" w:firstLine="5120"/>
        <w:jc w:val="left"/>
        <w:rPr>
          <w:rFonts w:ascii="仿宋" w:eastAsia="仿宋" w:hAnsi="仿宋"/>
          <w:color w:val="000000"/>
          <w:sz w:val="32"/>
          <w:szCs w:val="32"/>
        </w:rPr>
      </w:pPr>
      <w:r w:rsidRPr="008C1094">
        <w:rPr>
          <w:rFonts w:ascii="仿宋" w:eastAsia="仿宋" w:hAnsi="仿宋"/>
          <w:color w:val="000000"/>
          <w:sz w:val="32"/>
          <w:szCs w:val="32"/>
        </w:rPr>
        <w:t>2023年11月9日</w:t>
      </w:r>
    </w:p>
    <w:p w:rsidR="007D2595" w:rsidRPr="008C1094" w:rsidRDefault="007D2595" w:rsidP="008C1094">
      <w:pPr>
        <w:adjustRightInd w:val="0"/>
        <w:snapToGrid w:val="0"/>
        <w:spacing w:line="360" w:lineRule="auto"/>
        <w:ind w:firstLine="555"/>
        <w:jc w:val="left"/>
        <w:rPr>
          <w:rFonts w:ascii="仿宋" w:eastAsia="仿宋" w:hAnsi="仿宋" w:cs="Times New Roman"/>
          <w:color w:val="000000"/>
          <w:sz w:val="32"/>
          <w:szCs w:val="32"/>
        </w:rPr>
      </w:pPr>
    </w:p>
    <w:p w:rsidR="008F14C5" w:rsidRPr="008C1094" w:rsidRDefault="00DB7DC0" w:rsidP="008C1094">
      <w:pPr>
        <w:widowControl/>
        <w:adjustRightInd w:val="0"/>
        <w:snapToGrid w:val="0"/>
        <w:spacing w:line="360" w:lineRule="auto"/>
        <w:jc w:val="left"/>
        <w:rPr>
          <w:rFonts w:ascii="仿宋" w:eastAsia="仿宋" w:hAnsi="仿宋" w:cs="Times New Roman"/>
          <w:color w:val="000000"/>
          <w:sz w:val="32"/>
          <w:szCs w:val="32"/>
        </w:rPr>
      </w:pPr>
      <w:r w:rsidRPr="008C1094">
        <w:rPr>
          <w:rFonts w:ascii="仿宋" w:eastAsia="仿宋" w:hAnsi="仿宋" w:cs="Times New Roman"/>
          <w:color w:val="000000"/>
          <w:sz w:val="32"/>
          <w:szCs w:val="32"/>
        </w:rPr>
        <w:br w:type="page"/>
      </w:r>
    </w:p>
    <w:p w:rsidR="008F14C5" w:rsidRDefault="008F14C5">
      <w:pPr>
        <w:widowControl/>
        <w:jc w:val="left"/>
        <w:rPr>
          <w:rFonts w:ascii="仿宋" w:eastAsia="仿宋" w:hAnsi="仿宋" w:cs="Times New Roman"/>
          <w:color w:val="000000"/>
          <w:sz w:val="32"/>
          <w:szCs w:val="32"/>
        </w:rPr>
        <w:sectPr w:rsidR="008F14C5" w:rsidSect="008C1094">
          <w:pgSz w:w="11906" w:h="16838"/>
          <w:pgMar w:top="1134" w:right="1134" w:bottom="1134" w:left="1134" w:header="851" w:footer="992" w:gutter="0"/>
          <w:cols w:space="425"/>
          <w:docGrid w:type="linesAndChars" w:linePitch="312"/>
        </w:sectPr>
      </w:pPr>
    </w:p>
    <w:p w:rsidR="00EE5EE8" w:rsidRPr="00950AB7" w:rsidRDefault="00EE5EE8" w:rsidP="00EE5EE8">
      <w:pPr>
        <w:widowControl/>
        <w:jc w:val="left"/>
        <w:rPr>
          <w:rFonts w:ascii="仿宋" w:eastAsia="仿宋" w:hAnsi="仿宋" w:cs="Times New Roman"/>
          <w:bCs/>
          <w:color w:val="000000"/>
          <w:sz w:val="32"/>
          <w:szCs w:val="32"/>
        </w:rPr>
      </w:pPr>
      <w:r w:rsidRPr="00950AB7">
        <w:rPr>
          <w:rFonts w:ascii="仿宋" w:eastAsia="仿宋" w:hAnsi="仿宋" w:cs="Times New Roman" w:hint="eastAsia"/>
          <w:bCs/>
          <w:color w:val="000000"/>
          <w:sz w:val="32"/>
          <w:szCs w:val="32"/>
        </w:rPr>
        <w:lastRenderedPageBreak/>
        <w:t>附件</w:t>
      </w:r>
    </w:p>
    <w:p w:rsidR="003E3B07" w:rsidRPr="00950AB7" w:rsidRDefault="00EE5EE8" w:rsidP="00EE5EE8">
      <w:pPr>
        <w:widowControl/>
        <w:jc w:val="center"/>
        <w:rPr>
          <w:rFonts w:ascii="宋体" w:eastAsia="宋体" w:hAnsi="宋体" w:cs="Times New Roman"/>
          <w:b/>
          <w:bCs/>
          <w:color w:val="000000"/>
          <w:sz w:val="32"/>
          <w:szCs w:val="32"/>
        </w:rPr>
      </w:pPr>
      <w:r w:rsidRPr="00950AB7">
        <w:rPr>
          <w:rFonts w:ascii="宋体" w:eastAsia="宋体" w:hAnsi="宋体" w:cs="Times New Roman"/>
          <w:b/>
          <w:bCs/>
          <w:color w:val="000000"/>
          <w:sz w:val="32"/>
          <w:szCs w:val="32"/>
        </w:rPr>
        <w:t>重庆文理学院课程思政教学研究分中心工作任务</w:t>
      </w:r>
      <w:r w:rsidRPr="00950AB7">
        <w:rPr>
          <w:rFonts w:ascii="宋体" w:eastAsia="宋体" w:hAnsi="宋体" w:cs="Times New Roman" w:hint="eastAsia"/>
          <w:b/>
          <w:bCs/>
          <w:color w:val="000000"/>
          <w:sz w:val="32"/>
          <w:szCs w:val="32"/>
        </w:rPr>
        <w:t>完成情况统计表</w:t>
      </w:r>
    </w:p>
    <w:p w:rsidR="00EE5EE8" w:rsidRDefault="00EE5EE8" w:rsidP="00950AB7">
      <w:pPr>
        <w:widowControl/>
        <w:ind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学院（盖章）：</w:t>
      </w:r>
    </w:p>
    <w:tbl>
      <w:tblPr>
        <w:tblStyle w:val="a4"/>
        <w:tblW w:w="14454" w:type="dxa"/>
        <w:jc w:val="right"/>
        <w:tblLayout w:type="fixed"/>
        <w:tblLook w:val="04A0"/>
      </w:tblPr>
      <w:tblGrid>
        <w:gridCol w:w="790"/>
        <w:gridCol w:w="1757"/>
        <w:gridCol w:w="6379"/>
        <w:gridCol w:w="3260"/>
        <w:gridCol w:w="2268"/>
      </w:tblGrid>
      <w:tr w:rsidR="008F14C5" w:rsidTr="00EE5EE8">
        <w:trPr>
          <w:jc w:val="right"/>
        </w:trPr>
        <w:tc>
          <w:tcPr>
            <w:tcW w:w="790" w:type="dxa"/>
            <w:vAlign w:val="center"/>
          </w:tcPr>
          <w:p w:rsidR="008F14C5" w:rsidRPr="00950AB7" w:rsidRDefault="008F14C5" w:rsidP="00950AB7">
            <w:pPr>
              <w:adjustRightInd w:val="0"/>
              <w:snapToGrid w:val="0"/>
              <w:jc w:val="center"/>
              <w:rPr>
                <w:rFonts w:ascii="宋体" w:hAnsi="宋体"/>
                <w:b/>
                <w:sz w:val="21"/>
                <w:szCs w:val="21"/>
              </w:rPr>
            </w:pPr>
            <w:r w:rsidRPr="00950AB7">
              <w:rPr>
                <w:rFonts w:ascii="宋体" w:hAnsi="宋体"/>
                <w:b/>
                <w:sz w:val="21"/>
                <w:szCs w:val="21"/>
              </w:rPr>
              <w:t>序号</w:t>
            </w:r>
          </w:p>
        </w:tc>
        <w:tc>
          <w:tcPr>
            <w:tcW w:w="1757" w:type="dxa"/>
            <w:vAlign w:val="center"/>
          </w:tcPr>
          <w:p w:rsidR="008F14C5" w:rsidRPr="00950AB7" w:rsidRDefault="008F14C5" w:rsidP="00950AB7">
            <w:pPr>
              <w:adjustRightInd w:val="0"/>
              <w:snapToGrid w:val="0"/>
              <w:jc w:val="center"/>
              <w:rPr>
                <w:rFonts w:ascii="宋体" w:hAnsi="宋体"/>
                <w:b/>
                <w:sz w:val="21"/>
                <w:szCs w:val="21"/>
              </w:rPr>
            </w:pPr>
            <w:r w:rsidRPr="00950AB7">
              <w:rPr>
                <w:rFonts w:ascii="宋体" w:hAnsi="宋体"/>
                <w:b/>
                <w:sz w:val="21"/>
                <w:szCs w:val="21"/>
              </w:rPr>
              <w:t>工作举措</w:t>
            </w:r>
          </w:p>
        </w:tc>
        <w:tc>
          <w:tcPr>
            <w:tcW w:w="6379" w:type="dxa"/>
            <w:vAlign w:val="center"/>
          </w:tcPr>
          <w:p w:rsidR="008F14C5" w:rsidRPr="00950AB7" w:rsidRDefault="008F14C5" w:rsidP="00950AB7">
            <w:pPr>
              <w:adjustRightInd w:val="0"/>
              <w:snapToGrid w:val="0"/>
              <w:jc w:val="center"/>
              <w:rPr>
                <w:rFonts w:ascii="宋体" w:hAnsi="宋体"/>
                <w:b/>
                <w:sz w:val="21"/>
                <w:szCs w:val="21"/>
              </w:rPr>
            </w:pPr>
            <w:r w:rsidRPr="00950AB7">
              <w:rPr>
                <w:rFonts w:ascii="宋体" w:hAnsi="宋体"/>
                <w:b/>
                <w:sz w:val="21"/>
                <w:szCs w:val="21"/>
              </w:rPr>
              <w:t>工作任务</w:t>
            </w:r>
          </w:p>
        </w:tc>
        <w:tc>
          <w:tcPr>
            <w:tcW w:w="3260" w:type="dxa"/>
            <w:vAlign w:val="center"/>
          </w:tcPr>
          <w:p w:rsidR="008F14C5" w:rsidRPr="00950AB7" w:rsidRDefault="008F14C5" w:rsidP="00950AB7">
            <w:pPr>
              <w:adjustRightInd w:val="0"/>
              <w:snapToGrid w:val="0"/>
              <w:jc w:val="center"/>
              <w:rPr>
                <w:rFonts w:ascii="宋体" w:hAnsi="宋体"/>
                <w:b/>
                <w:sz w:val="21"/>
                <w:szCs w:val="21"/>
              </w:rPr>
            </w:pPr>
            <w:r w:rsidRPr="00950AB7">
              <w:rPr>
                <w:rFonts w:ascii="宋体" w:hAnsi="宋体" w:hint="eastAsia"/>
                <w:b/>
                <w:sz w:val="21"/>
                <w:szCs w:val="21"/>
              </w:rPr>
              <w:t>相关</w:t>
            </w:r>
            <w:r w:rsidRPr="00950AB7">
              <w:rPr>
                <w:rFonts w:ascii="宋体" w:hAnsi="宋体"/>
                <w:b/>
                <w:sz w:val="21"/>
                <w:szCs w:val="21"/>
              </w:rPr>
              <w:t>指标</w:t>
            </w:r>
            <w:r w:rsidRPr="00950AB7">
              <w:rPr>
                <w:rFonts w:ascii="宋体" w:hAnsi="宋体" w:hint="eastAsia"/>
                <w:b/>
                <w:sz w:val="21"/>
                <w:szCs w:val="21"/>
              </w:rPr>
              <w:t>要求</w:t>
            </w:r>
          </w:p>
        </w:tc>
        <w:tc>
          <w:tcPr>
            <w:tcW w:w="2268" w:type="dxa"/>
            <w:vAlign w:val="center"/>
          </w:tcPr>
          <w:p w:rsidR="008F14C5" w:rsidRPr="00950AB7" w:rsidRDefault="008F14C5" w:rsidP="00950AB7">
            <w:pPr>
              <w:adjustRightInd w:val="0"/>
              <w:snapToGrid w:val="0"/>
              <w:jc w:val="left"/>
              <w:rPr>
                <w:rFonts w:ascii="宋体" w:hAnsi="宋体"/>
                <w:b/>
                <w:sz w:val="21"/>
                <w:szCs w:val="21"/>
              </w:rPr>
            </w:pPr>
            <w:r w:rsidRPr="00950AB7">
              <w:rPr>
                <w:rFonts w:ascii="宋体" w:hAnsi="宋体" w:hint="eastAsia"/>
                <w:b/>
                <w:sz w:val="21"/>
                <w:szCs w:val="21"/>
              </w:rPr>
              <w:t>指标完成情况</w:t>
            </w:r>
          </w:p>
        </w:tc>
      </w:tr>
      <w:tr w:rsidR="008F14C5" w:rsidTr="00EE5EE8">
        <w:trPr>
          <w:jc w:val="right"/>
        </w:trPr>
        <w:tc>
          <w:tcPr>
            <w:tcW w:w="790"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1</w:t>
            </w:r>
          </w:p>
        </w:tc>
        <w:tc>
          <w:tcPr>
            <w:tcW w:w="1757"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工作保障</w:t>
            </w: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各二级学院要为分中心挂牌，并提供工作场所</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满足基本需要</w:t>
            </w:r>
          </w:p>
        </w:tc>
        <w:tc>
          <w:tcPr>
            <w:tcW w:w="2268" w:type="dxa"/>
            <w:vAlign w:val="center"/>
          </w:tcPr>
          <w:p w:rsidR="008F14C5" w:rsidRPr="00950AB7" w:rsidRDefault="00EE5EE8" w:rsidP="00950AB7">
            <w:pPr>
              <w:adjustRightInd w:val="0"/>
              <w:snapToGrid w:val="0"/>
              <w:rPr>
                <w:rFonts w:ascii="宋体" w:hAnsi="宋体"/>
                <w:bCs/>
                <w:sz w:val="21"/>
                <w:szCs w:val="21"/>
              </w:rPr>
            </w:pPr>
            <w:bookmarkStart w:id="0" w:name="_GoBack"/>
            <w:bookmarkEnd w:id="0"/>
            <w:r w:rsidRPr="00950AB7">
              <w:rPr>
                <w:rFonts w:ascii="宋体" w:hAnsi="宋体" w:hint="eastAsia"/>
                <w:sz w:val="21"/>
                <w:szCs w:val="21"/>
              </w:rPr>
              <w:t>是或否</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研究</w:t>
            </w:r>
            <w:proofErr w:type="gramStart"/>
            <w:r w:rsidRPr="00950AB7">
              <w:rPr>
                <w:rFonts w:ascii="宋体" w:hAnsi="宋体" w:hint="eastAsia"/>
                <w:sz w:val="21"/>
                <w:szCs w:val="21"/>
              </w:rPr>
              <w:t>课程思政建设</w:t>
            </w:r>
            <w:proofErr w:type="gramEnd"/>
            <w:r w:rsidRPr="00950AB7">
              <w:rPr>
                <w:rFonts w:ascii="宋体" w:hAnsi="宋体" w:hint="eastAsia"/>
                <w:sz w:val="21"/>
                <w:szCs w:val="21"/>
              </w:rPr>
              <w:t>质量纳入各二级学院绩效工资分配因素</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绩效工资分配中应考虑</w:t>
            </w:r>
            <w:proofErr w:type="gramStart"/>
            <w:r w:rsidRPr="00950AB7">
              <w:rPr>
                <w:rFonts w:ascii="宋体" w:hAnsi="宋体" w:hint="eastAsia"/>
                <w:sz w:val="21"/>
                <w:szCs w:val="21"/>
              </w:rPr>
              <w:t>课程思政建设</w:t>
            </w:r>
            <w:proofErr w:type="gramEnd"/>
            <w:r w:rsidRPr="00950AB7">
              <w:rPr>
                <w:rFonts w:ascii="宋体" w:hAnsi="宋体" w:hint="eastAsia"/>
                <w:sz w:val="21"/>
                <w:szCs w:val="21"/>
              </w:rPr>
              <w:t>质量</w:t>
            </w:r>
          </w:p>
        </w:tc>
        <w:tc>
          <w:tcPr>
            <w:tcW w:w="2268" w:type="dxa"/>
            <w:vAlign w:val="center"/>
          </w:tcPr>
          <w:p w:rsidR="008F14C5" w:rsidRPr="00950AB7" w:rsidRDefault="00EE5EE8" w:rsidP="00950AB7">
            <w:pPr>
              <w:adjustRightInd w:val="0"/>
              <w:snapToGrid w:val="0"/>
              <w:jc w:val="left"/>
              <w:rPr>
                <w:rFonts w:ascii="宋体" w:hAnsi="宋体"/>
                <w:sz w:val="21"/>
                <w:szCs w:val="21"/>
              </w:rPr>
            </w:pPr>
            <w:r w:rsidRPr="00950AB7">
              <w:rPr>
                <w:rFonts w:ascii="宋体" w:hAnsi="宋体" w:hint="eastAsia"/>
                <w:sz w:val="21"/>
                <w:szCs w:val="21"/>
              </w:rPr>
              <w:t>是或否</w:t>
            </w:r>
          </w:p>
        </w:tc>
      </w:tr>
      <w:tr w:rsidR="008F14C5" w:rsidTr="00EE5EE8">
        <w:trPr>
          <w:jc w:val="right"/>
        </w:trPr>
        <w:tc>
          <w:tcPr>
            <w:tcW w:w="790"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2</w:t>
            </w:r>
          </w:p>
        </w:tc>
        <w:tc>
          <w:tcPr>
            <w:tcW w:w="1757"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组织开展学习研讨强化教师思想意识</w:t>
            </w:r>
          </w:p>
        </w:tc>
        <w:tc>
          <w:tcPr>
            <w:tcW w:w="6379" w:type="dxa"/>
            <w:vAlign w:val="center"/>
          </w:tcPr>
          <w:p w:rsidR="008F14C5" w:rsidRPr="00950AB7" w:rsidRDefault="008F14C5" w:rsidP="00950AB7">
            <w:pPr>
              <w:adjustRightInd w:val="0"/>
              <w:snapToGrid w:val="0"/>
              <w:rPr>
                <w:rFonts w:ascii="宋体" w:hAnsi="宋体"/>
                <w:b/>
                <w:sz w:val="21"/>
                <w:szCs w:val="21"/>
              </w:rPr>
            </w:pPr>
            <w:r w:rsidRPr="00950AB7">
              <w:rPr>
                <w:rFonts w:ascii="宋体" w:hAnsi="宋体"/>
                <w:sz w:val="21"/>
                <w:szCs w:val="21"/>
              </w:rPr>
              <w:t>定期</w:t>
            </w:r>
            <w:r w:rsidRPr="00950AB7">
              <w:rPr>
                <w:rFonts w:ascii="宋体" w:hAnsi="宋体" w:hint="eastAsia"/>
                <w:sz w:val="21"/>
                <w:szCs w:val="21"/>
              </w:rPr>
              <w:t>邀请相关专家开展</w:t>
            </w:r>
            <w:proofErr w:type="gramStart"/>
            <w:r w:rsidRPr="00950AB7">
              <w:rPr>
                <w:rFonts w:ascii="宋体" w:hAnsi="宋体"/>
                <w:sz w:val="21"/>
                <w:szCs w:val="21"/>
              </w:rPr>
              <w:t>课程思政</w:t>
            </w:r>
            <w:r w:rsidRPr="00950AB7">
              <w:rPr>
                <w:rFonts w:ascii="宋体" w:hAnsi="宋体" w:hint="eastAsia"/>
                <w:sz w:val="21"/>
                <w:szCs w:val="21"/>
              </w:rPr>
              <w:t>建设</w:t>
            </w:r>
            <w:proofErr w:type="gramEnd"/>
            <w:r w:rsidRPr="00950AB7">
              <w:rPr>
                <w:rFonts w:ascii="宋体" w:hAnsi="宋体"/>
                <w:sz w:val="21"/>
                <w:szCs w:val="21"/>
              </w:rPr>
              <w:t>专题</w:t>
            </w:r>
            <w:r w:rsidRPr="00950AB7">
              <w:rPr>
                <w:rFonts w:ascii="宋体" w:hAnsi="宋体" w:hint="eastAsia"/>
                <w:sz w:val="21"/>
                <w:szCs w:val="21"/>
              </w:rPr>
              <w:t>指导</w:t>
            </w:r>
          </w:p>
        </w:tc>
        <w:tc>
          <w:tcPr>
            <w:tcW w:w="3260" w:type="dxa"/>
            <w:vAlign w:val="center"/>
          </w:tcPr>
          <w:p w:rsidR="008F14C5" w:rsidRPr="00950AB7" w:rsidRDefault="008F14C5" w:rsidP="00950AB7">
            <w:pPr>
              <w:adjustRightInd w:val="0"/>
              <w:snapToGrid w:val="0"/>
              <w:jc w:val="center"/>
              <w:rPr>
                <w:rFonts w:ascii="宋体" w:hAnsi="宋体"/>
                <w:b/>
                <w:sz w:val="21"/>
                <w:szCs w:val="21"/>
              </w:rPr>
            </w:pPr>
            <w:r w:rsidRPr="00950AB7">
              <w:rPr>
                <w:rFonts w:ascii="宋体" w:hAnsi="宋体"/>
                <w:sz w:val="21"/>
                <w:szCs w:val="21"/>
              </w:rPr>
              <w:t>每学期</w:t>
            </w:r>
            <w:r w:rsidRPr="00950AB7">
              <w:rPr>
                <w:rFonts w:ascii="宋体" w:hAnsi="宋体" w:hint="eastAsia"/>
                <w:sz w:val="21"/>
                <w:szCs w:val="21"/>
              </w:rPr>
              <w:t>不低于1</w:t>
            </w:r>
            <w:r w:rsidRPr="00950AB7">
              <w:rPr>
                <w:rFonts w:ascii="宋体" w:hAnsi="宋体"/>
                <w:sz w:val="21"/>
                <w:szCs w:val="21"/>
              </w:rPr>
              <w:t>次</w:t>
            </w:r>
          </w:p>
        </w:tc>
        <w:tc>
          <w:tcPr>
            <w:tcW w:w="2268"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完成次数</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sz w:val="21"/>
                <w:szCs w:val="21"/>
              </w:rPr>
              <w:t>定期开展</w:t>
            </w:r>
            <w:proofErr w:type="gramStart"/>
            <w:r w:rsidRPr="00950AB7">
              <w:rPr>
                <w:rFonts w:ascii="宋体" w:hAnsi="宋体"/>
                <w:sz w:val="21"/>
                <w:szCs w:val="21"/>
              </w:rPr>
              <w:t>课程思政专题</w:t>
            </w:r>
            <w:proofErr w:type="gramEnd"/>
            <w:r w:rsidRPr="00950AB7">
              <w:rPr>
                <w:rFonts w:ascii="宋体" w:hAnsi="宋体"/>
                <w:sz w:val="21"/>
                <w:szCs w:val="21"/>
              </w:rPr>
              <w:t>教研活动（集体备课、教学沙龙、典型经验交流</w:t>
            </w:r>
            <w:r w:rsidRPr="00950AB7">
              <w:rPr>
                <w:rFonts w:ascii="宋体" w:hAnsi="宋体" w:hint="eastAsia"/>
                <w:sz w:val="21"/>
                <w:szCs w:val="21"/>
              </w:rPr>
              <w:t>和</w:t>
            </w:r>
            <w:r w:rsidRPr="00950AB7">
              <w:rPr>
                <w:rFonts w:ascii="宋体" w:hAnsi="宋体"/>
                <w:sz w:val="21"/>
                <w:szCs w:val="21"/>
              </w:rPr>
              <w:t>现场教学观摩等）</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每学期</w:t>
            </w:r>
            <w:r w:rsidRPr="00950AB7">
              <w:rPr>
                <w:rFonts w:ascii="宋体" w:hAnsi="宋体" w:hint="eastAsia"/>
                <w:sz w:val="21"/>
                <w:szCs w:val="21"/>
              </w:rPr>
              <w:t>不低于2</w:t>
            </w:r>
            <w:r w:rsidRPr="00950AB7">
              <w:rPr>
                <w:rFonts w:ascii="宋体" w:hAnsi="宋体"/>
                <w:sz w:val="21"/>
                <w:szCs w:val="21"/>
              </w:rPr>
              <w:t>次</w:t>
            </w:r>
          </w:p>
        </w:tc>
        <w:tc>
          <w:tcPr>
            <w:tcW w:w="2268"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完成次数</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确保各本科专业每门课程的第一目标就是</w:t>
            </w:r>
            <w:proofErr w:type="gramStart"/>
            <w:r w:rsidRPr="00950AB7">
              <w:rPr>
                <w:rFonts w:ascii="宋体" w:hAnsi="宋体" w:hint="eastAsia"/>
                <w:sz w:val="21"/>
                <w:szCs w:val="21"/>
              </w:rPr>
              <w:t>课程思政目标</w:t>
            </w:r>
            <w:proofErr w:type="gramEnd"/>
            <w:r w:rsidRPr="00950AB7">
              <w:rPr>
                <w:rFonts w:ascii="宋体" w:hAnsi="宋体" w:hint="eastAsia"/>
                <w:sz w:val="21"/>
                <w:szCs w:val="21"/>
              </w:rPr>
              <w:t>，指导完成所有课程</w:t>
            </w:r>
            <w:r w:rsidRPr="00950AB7">
              <w:rPr>
                <w:rFonts w:ascii="宋体" w:hAnsi="宋体"/>
                <w:sz w:val="21"/>
                <w:szCs w:val="21"/>
              </w:rPr>
              <w:t>教学大纲、教学设计、课程教案等</w:t>
            </w:r>
            <w:r w:rsidRPr="00950AB7">
              <w:rPr>
                <w:rFonts w:ascii="宋体" w:hAnsi="宋体" w:hint="eastAsia"/>
                <w:sz w:val="21"/>
                <w:szCs w:val="21"/>
              </w:rPr>
              <w:t>修订</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所有课程全覆盖</w:t>
            </w:r>
          </w:p>
        </w:tc>
        <w:tc>
          <w:tcPr>
            <w:tcW w:w="2268" w:type="dxa"/>
            <w:vAlign w:val="center"/>
          </w:tcPr>
          <w:p w:rsidR="008F14C5" w:rsidRPr="00950AB7" w:rsidRDefault="00EE5EE8" w:rsidP="00950AB7">
            <w:pPr>
              <w:adjustRightInd w:val="0"/>
              <w:snapToGrid w:val="0"/>
              <w:jc w:val="left"/>
              <w:rPr>
                <w:rFonts w:ascii="宋体" w:hAnsi="宋体"/>
                <w:sz w:val="21"/>
                <w:szCs w:val="21"/>
              </w:rPr>
            </w:pPr>
            <w:r w:rsidRPr="00950AB7">
              <w:rPr>
                <w:rFonts w:ascii="宋体" w:hAnsi="宋体" w:hint="eastAsia"/>
                <w:sz w:val="21"/>
                <w:szCs w:val="21"/>
              </w:rPr>
              <w:t>是或否</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结合学院本科专业特点，充分挖掘每门课程育人元素，科学合理设计教学内容</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所有课程全覆盖</w:t>
            </w:r>
          </w:p>
        </w:tc>
        <w:tc>
          <w:tcPr>
            <w:tcW w:w="2268" w:type="dxa"/>
            <w:vAlign w:val="center"/>
          </w:tcPr>
          <w:p w:rsidR="008F14C5" w:rsidRPr="00950AB7" w:rsidRDefault="00EE5EE8" w:rsidP="00950AB7">
            <w:pPr>
              <w:adjustRightInd w:val="0"/>
              <w:snapToGrid w:val="0"/>
              <w:jc w:val="left"/>
              <w:rPr>
                <w:rFonts w:ascii="宋体" w:hAnsi="宋体"/>
                <w:sz w:val="21"/>
                <w:szCs w:val="21"/>
              </w:rPr>
            </w:pPr>
            <w:r w:rsidRPr="00950AB7">
              <w:rPr>
                <w:rFonts w:ascii="宋体" w:hAnsi="宋体" w:hint="eastAsia"/>
                <w:sz w:val="21"/>
                <w:szCs w:val="21"/>
              </w:rPr>
              <w:t>是或否</w:t>
            </w:r>
          </w:p>
        </w:tc>
      </w:tr>
      <w:tr w:rsidR="008F14C5" w:rsidTr="00EE5EE8">
        <w:trPr>
          <w:jc w:val="right"/>
        </w:trPr>
        <w:tc>
          <w:tcPr>
            <w:tcW w:w="790"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3</w:t>
            </w:r>
          </w:p>
        </w:tc>
        <w:tc>
          <w:tcPr>
            <w:tcW w:w="1757"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加强教师队伍建设提高教师育人能力</w:t>
            </w: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培养和推选各级各类</w:t>
            </w:r>
            <w:r w:rsidRPr="00950AB7">
              <w:rPr>
                <w:rFonts w:ascii="宋体" w:hAnsi="宋体"/>
                <w:sz w:val="21"/>
                <w:szCs w:val="21"/>
              </w:rPr>
              <w:t>课程</w:t>
            </w:r>
            <w:proofErr w:type="gramStart"/>
            <w:r w:rsidRPr="00950AB7">
              <w:rPr>
                <w:rFonts w:ascii="宋体" w:hAnsi="宋体"/>
                <w:sz w:val="21"/>
                <w:szCs w:val="21"/>
              </w:rPr>
              <w:t>思政</w:t>
            </w:r>
            <w:r w:rsidRPr="00950AB7">
              <w:rPr>
                <w:rFonts w:ascii="宋体" w:hAnsi="宋体" w:hint="eastAsia"/>
                <w:sz w:val="21"/>
                <w:szCs w:val="21"/>
              </w:rPr>
              <w:t>教学</w:t>
            </w:r>
            <w:proofErr w:type="gramEnd"/>
            <w:r w:rsidRPr="00950AB7">
              <w:rPr>
                <w:rFonts w:ascii="宋体" w:hAnsi="宋体" w:hint="eastAsia"/>
                <w:sz w:val="21"/>
                <w:szCs w:val="21"/>
              </w:rPr>
              <w:t>优秀教师</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每个中心不低于1人/年</w:t>
            </w:r>
          </w:p>
        </w:tc>
        <w:tc>
          <w:tcPr>
            <w:tcW w:w="2268" w:type="dxa"/>
            <w:vAlign w:val="center"/>
          </w:tcPr>
          <w:p w:rsidR="008F14C5" w:rsidRPr="00950AB7" w:rsidRDefault="002A22F6" w:rsidP="00950AB7">
            <w:pPr>
              <w:adjustRightInd w:val="0"/>
              <w:snapToGrid w:val="0"/>
              <w:jc w:val="left"/>
              <w:rPr>
                <w:rFonts w:ascii="宋体" w:hAnsi="宋体"/>
                <w:sz w:val="21"/>
                <w:szCs w:val="21"/>
              </w:rPr>
            </w:pPr>
            <w:r w:rsidRPr="00950AB7">
              <w:rPr>
                <w:rFonts w:ascii="宋体" w:hAnsi="宋体" w:hint="eastAsia"/>
                <w:sz w:val="21"/>
                <w:szCs w:val="21"/>
              </w:rPr>
              <w:t>教师姓名和奖励级别</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培养和推选各级</w:t>
            </w:r>
            <w:r w:rsidRPr="00950AB7">
              <w:rPr>
                <w:rFonts w:ascii="宋体" w:hAnsi="宋体"/>
                <w:sz w:val="21"/>
                <w:szCs w:val="21"/>
              </w:rPr>
              <w:t>课程</w:t>
            </w:r>
            <w:proofErr w:type="gramStart"/>
            <w:r w:rsidRPr="00950AB7">
              <w:rPr>
                <w:rFonts w:ascii="宋体" w:hAnsi="宋体"/>
                <w:sz w:val="21"/>
                <w:szCs w:val="21"/>
              </w:rPr>
              <w:t>思政</w:t>
            </w:r>
            <w:r w:rsidRPr="00950AB7">
              <w:rPr>
                <w:rFonts w:ascii="宋体" w:hAnsi="宋体" w:hint="eastAsia"/>
                <w:sz w:val="21"/>
                <w:szCs w:val="21"/>
              </w:rPr>
              <w:t>教学</w:t>
            </w:r>
            <w:proofErr w:type="gramEnd"/>
            <w:r w:rsidRPr="00950AB7">
              <w:rPr>
                <w:rFonts w:ascii="宋体" w:hAnsi="宋体"/>
                <w:sz w:val="21"/>
                <w:szCs w:val="21"/>
              </w:rPr>
              <w:t>示范团队</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每个中心不低于1个/年</w:t>
            </w:r>
          </w:p>
        </w:tc>
        <w:tc>
          <w:tcPr>
            <w:tcW w:w="2268"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中心名称和奖励级别</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培养和推选各级</w:t>
            </w:r>
            <w:r w:rsidRPr="00950AB7">
              <w:rPr>
                <w:rFonts w:ascii="宋体" w:hAnsi="宋体"/>
                <w:sz w:val="21"/>
                <w:szCs w:val="21"/>
              </w:rPr>
              <w:t>课程</w:t>
            </w:r>
            <w:proofErr w:type="gramStart"/>
            <w:r w:rsidRPr="00950AB7">
              <w:rPr>
                <w:rFonts w:ascii="宋体" w:hAnsi="宋体"/>
                <w:sz w:val="21"/>
                <w:szCs w:val="21"/>
              </w:rPr>
              <w:t>思政</w:t>
            </w:r>
            <w:r w:rsidRPr="00950AB7">
              <w:rPr>
                <w:rFonts w:ascii="宋体" w:hAnsi="宋体" w:hint="eastAsia"/>
                <w:sz w:val="21"/>
                <w:szCs w:val="21"/>
              </w:rPr>
              <w:t>教学</w:t>
            </w:r>
            <w:proofErr w:type="gramEnd"/>
            <w:r w:rsidRPr="00950AB7">
              <w:rPr>
                <w:rFonts w:ascii="宋体" w:hAnsi="宋体"/>
                <w:sz w:val="21"/>
                <w:szCs w:val="21"/>
              </w:rPr>
              <w:t>示范名师</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每个中心不低于1人/年</w:t>
            </w:r>
          </w:p>
        </w:tc>
        <w:tc>
          <w:tcPr>
            <w:tcW w:w="2268" w:type="dxa"/>
            <w:vAlign w:val="center"/>
          </w:tcPr>
          <w:p w:rsidR="008F14C5" w:rsidRPr="00950AB7" w:rsidRDefault="002A22F6" w:rsidP="00950AB7">
            <w:pPr>
              <w:adjustRightInd w:val="0"/>
              <w:snapToGrid w:val="0"/>
              <w:jc w:val="left"/>
              <w:rPr>
                <w:rFonts w:ascii="宋体" w:hAnsi="宋体"/>
                <w:sz w:val="21"/>
                <w:szCs w:val="21"/>
              </w:rPr>
            </w:pPr>
            <w:r w:rsidRPr="00950AB7">
              <w:rPr>
                <w:rFonts w:ascii="宋体" w:hAnsi="宋体" w:hint="eastAsia"/>
                <w:sz w:val="21"/>
                <w:szCs w:val="21"/>
              </w:rPr>
              <w:t>教师姓名和奖励级别</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培养和推选各级</w:t>
            </w:r>
            <w:r w:rsidRPr="00950AB7">
              <w:rPr>
                <w:rFonts w:ascii="宋体" w:hAnsi="宋体"/>
                <w:sz w:val="21"/>
                <w:szCs w:val="21"/>
              </w:rPr>
              <w:t>课程</w:t>
            </w:r>
            <w:proofErr w:type="gramStart"/>
            <w:r w:rsidRPr="00950AB7">
              <w:rPr>
                <w:rFonts w:ascii="宋体" w:hAnsi="宋体"/>
                <w:sz w:val="21"/>
                <w:szCs w:val="21"/>
              </w:rPr>
              <w:t>思政</w:t>
            </w:r>
            <w:r w:rsidRPr="00950AB7">
              <w:rPr>
                <w:rFonts w:ascii="宋体" w:hAnsi="宋体" w:hint="eastAsia"/>
                <w:sz w:val="21"/>
                <w:szCs w:val="21"/>
              </w:rPr>
              <w:t>教学</w:t>
            </w:r>
            <w:proofErr w:type="gramEnd"/>
            <w:r w:rsidRPr="00950AB7">
              <w:rPr>
                <w:rFonts w:ascii="宋体" w:hAnsi="宋体"/>
                <w:sz w:val="21"/>
                <w:szCs w:val="21"/>
              </w:rPr>
              <w:t>示范</w:t>
            </w:r>
            <w:r w:rsidRPr="00950AB7">
              <w:rPr>
                <w:rFonts w:ascii="宋体" w:hAnsi="宋体" w:hint="eastAsia"/>
                <w:sz w:val="21"/>
                <w:szCs w:val="21"/>
              </w:rPr>
              <w:t>课程</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每个中心不低于1门/年</w:t>
            </w:r>
          </w:p>
        </w:tc>
        <w:tc>
          <w:tcPr>
            <w:tcW w:w="2268" w:type="dxa"/>
            <w:vAlign w:val="center"/>
          </w:tcPr>
          <w:p w:rsidR="008F14C5" w:rsidRPr="00950AB7" w:rsidRDefault="002A22F6" w:rsidP="00950AB7">
            <w:pPr>
              <w:adjustRightInd w:val="0"/>
              <w:snapToGrid w:val="0"/>
              <w:jc w:val="left"/>
              <w:rPr>
                <w:rFonts w:ascii="宋体" w:hAnsi="宋体"/>
                <w:sz w:val="21"/>
                <w:szCs w:val="21"/>
              </w:rPr>
            </w:pPr>
            <w:r w:rsidRPr="00950AB7">
              <w:rPr>
                <w:rFonts w:ascii="宋体" w:hAnsi="宋体" w:hint="eastAsia"/>
                <w:sz w:val="21"/>
                <w:szCs w:val="21"/>
              </w:rPr>
              <w:t>课程名称和奖励级别</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培养和推选教师参加学校</w:t>
            </w:r>
            <w:r w:rsidRPr="00950AB7">
              <w:rPr>
                <w:rFonts w:ascii="宋体" w:hAnsi="宋体"/>
                <w:sz w:val="21"/>
                <w:szCs w:val="21"/>
              </w:rPr>
              <w:t>教师“说课程·教改课”课程</w:t>
            </w:r>
            <w:proofErr w:type="gramStart"/>
            <w:r w:rsidRPr="00950AB7">
              <w:rPr>
                <w:rFonts w:ascii="宋体" w:hAnsi="宋体"/>
                <w:sz w:val="21"/>
                <w:szCs w:val="21"/>
              </w:rPr>
              <w:t>思政组</w:t>
            </w:r>
            <w:proofErr w:type="gramEnd"/>
            <w:r w:rsidRPr="00950AB7">
              <w:rPr>
                <w:rFonts w:ascii="宋体" w:hAnsi="宋体" w:hint="eastAsia"/>
                <w:sz w:val="21"/>
                <w:szCs w:val="21"/>
              </w:rPr>
              <w:t>比赛</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每个中心不低于1人/届</w:t>
            </w:r>
          </w:p>
        </w:tc>
        <w:tc>
          <w:tcPr>
            <w:tcW w:w="2268"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 xml:space="preserve">第八届教师“说课程 </w:t>
            </w:r>
            <w:r w:rsidR="002A22F6" w:rsidRPr="00950AB7">
              <w:rPr>
                <w:rFonts w:ascii="宋体" w:hAnsi="宋体" w:hint="eastAsia"/>
                <w:sz w:val="21"/>
                <w:szCs w:val="21"/>
              </w:rPr>
              <w:t>教改课”</w:t>
            </w:r>
            <w:proofErr w:type="gramStart"/>
            <w:r w:rsidR="002A22F6" w:rsidRPr="00950AB7">
              <w:rPr>
                <w:rFonts w:ascii="宋体" w:hAnsi="宋体" w:hint="eastAsia"/>
                <w:sz w:val="21"/>
                <w:szCs w:val="21"/>
              </w:rPr>
              <w:t>暨教学</w:t>
            </w:r>
            <w:proofErr w:type="gramEnd"/>
            <w:r w:rsidR="002A22F6" w:rsidRPr="00950AB7">
              <w:rPr>
                <w:rFonts w:ascii="宋体" w:hAnsi="宋体" w:hint="eastAsia"/>
                <w:sz w:val="21"/>
                <w:szCs w:val="21"/>
              </w:rPr>
              <w:t>创新比赛决赛参赛课程</w:t>
            </w:r>
            <w:proofErr w:type="gramStart"/>
            <w:r w:rsidR="002A22F6" w:rsidRPr="00950AB7">
              <w:rPr>
                <w:rFonts w:ascii="宋体" w:hAnsi="宋体" w:hint="eastAsia"/>
                <w:sz w:val="21"/>
                <w:szCs w:val="21"/>
              </w:rPr>
              <w:t>思政组</w:t>
            </w:r>
            <w:proofErr w:type="gramEnd"/>
            <w:r w:rsidR="002A22F6" w:rsidRPr="00950AB7">
              <w:rPr>
                <w:rFonts w:ascii="宋体" w:hAnsi="宋体" w:hint="eastAsia"/>
                <w:sz w:val="21"/>
                <w:szCs w:val="21"/>
              </w:rPr>
              <w:t>教师姓名</w:t>
            </w:r>
          </w:p>
        </w:tc>
      </w:tr>
      <w:tr w:rsidR="008F14C5" w:rsidTr="00EE5EE8">
        <w:trPr>
          <w:jc w:val="right"/>
        </w:trPr>
        <w:tc>
          <w:tcPr>
            <w:tcW w:w="790"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4</w:t>
            </w:r>
          </w:p>
        </w:tc>
        <w:tc>
          <w:tcPr>
            <w:tcW w:w="1757" w:type="dxa"/>
            <w:vMerge w:val="restart"/>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推进课程教学改革</w:t>
            </w:r>
          </w:p>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不断创新育人手段</w:t>
            </w:r>
          </w:p>
        </w:tc>
        <w:tc>
          <w:tcPr>
            <w:tcW w:w="6379" w:type="dxa"/>
            <w:vAlign w:val="center"/>
          </w:tcPr>
          <w:p w:rsidR="008F14C5" w:rsidRPr="00950AB7" w:rsidRDefault="008F14C5" w:rsidP="00950AB7">
            <w:pPr>
              <w:adjustRightInd w:val="0"/>
              <w:snapToGrid w:val="0"/>
              <w:rPr>
                <w:rFonts w:ascii="宋体" w:hAnsi="宋体"/>
                <w:sz w:val="21"/>
                <w:szCs w:val="21"/>
              </w:rPr>
            </w:pPr>
            <w:r w:rsidRPr="00950AB7">
              <w:rPr>
                <w:rFonts w:ascii="宋体" w:hAnsi="宋体" w:hint="eastAsia"/>
                <w:sz w:val="21"/>
                <w:szCs w:val="21"/>
              </w:rPr>
              <w:t>组织教师申报</w:t>
            </w:r>
            <w:r w:rsidRPr="00950AB7">
              <w:rPr>
                <w:rFonts w:ascii="宋体" w:hAnsi="宋体"/>
                <w:sz w:val="21"/>
                <w:szCs w:val="21"/>
              </w:rPr>
              <w:t>市级</w:t>
            </w:r>
            <w:r w:rsidRPr="00950AB7">
              <w:rPr>
                <w:rFonts w:ascii="宋体" w:hAnsi="宋体" w:hint="eastAsia"/>
                <w:sz w:val="21"/>
                <w:szCs w:val="21"/>
              </w:rPr>
              <w:t>和校级</w:t>
            </w:r>
            <w:r w:rsidRPr="00950AB7">
              <w:rPr>
                <w:rFonts w:ascii="宋体" w:hAnsi="宋体"/>
                <w:sz w:val="21"/>
                <w:szCs w:val="21"/>
              </w:rPr>
              <w:t>教育教学改革研究课程</w:t>
            </w:r>
            <w:proofErr w:type="gramStart"/>
            <w:r w:rsidRPr="00950AB7">
              <w:rPr>
                <w:rFonts w:ascii="宋体" w:hAnsi="宋体"/>
                <w:sz w:val="21"/>
                <w:szCs w:val="21"/>
              </w:rPr>
              <w:t>思政专项</w:t>
            </w:r>
            <w:proofErr w:type="gramEnd"/>
            <w:r w:rsidRPr="00950AB7">
              <w:rPr>
                <w:rFonts w:ascii="宋体" w:hAnsi="宋体"/>
                <w:sz w:val="21"/>
                <w:szCs w:val="21"/>
              </w:rPr>
              <w:t>项目</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每个中心不低于4项/年</w:t>
            </w:r>
          </w:p>
        </w:tc>
        <w:tc>
          <w:tcPr>
            <w:tcW w:w="2268"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项目名称及项目级别</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培育和推选</w:t>
            </w:r>
            <w:r w:rsidRPr="00950AB7">
              <w:rPr>
                <w:rFonts w:ascii="宋体" w:hAnsi="宋体"/>
                <w:sz w:val="21"/>
                <w:szCs w:val="21"/>
              </w:rPr>
              <w:t>一批课程</w:t>
            </w:r>
            <w:proofErr w:type="gramStart"/>
            <w:r w:rsidRPr="00950AB7">
              <w:rPr>
                <w:rFonts w:ascii="宋体" w:hAnsi="宋体"/>
                <w:sz w:val="21"/>
                <w:szCs w:val="21"/>
              </w:rPr>
              <w:t>思政优秀</w:t>
            </w:r>
            <w:proofErr w:type="gramEnd"/>
            <w:r w:rsidRPr="00950AB7">
              <w:rPr>
                <w:rFonts w:ascii="宋体" w:hAnsi="宋体"/>
                <w:sz w:val="21"/>
                <w:szCs w:val="21"/>
              </w:rPr>
              <w:t>教学案例</w:t>
            </w:r>
            <w:r w:rsidRPr="00950AB7">
              <w:rPr>
                <w:rFonts w:ascii="宋体" w:hAnsi="宋体" w:hint="eastAsia"/>
                <w:sz w:val="21"/>
                <w:szCs w:val="21"/>
              </w:rPr>
              <w:t>或相关教学研究论文</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每个中心不低于1份或1篇/年</w:t>
            </w:r>
          </w:p>
        </w:tc>
        <w:tc>
          <w:tcPr>
            <w:tcW w:w="2268"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相关案例和论文</w:t>
            </w:r>
            <w:r w:rsidR="00EE5EE8" w:rsidRPr="00950AB7">
              <w:rPr>
                <w:rFonts w:ascii="宋体" w:hAnsi="宋体" w:hint="eastAsia"/>
                <w:sz w:val="21"/>
                <w:szCs w:val="21"/>
              </w:rPr>
              <w:t>及级别</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新出版</w:t>
            </w:r>
            <w:r w:rsidRPr="00950AB7">
              <w:rPr>
                <w:rFonts w:ascii="宋体" w:hAnsi="宋体"/>
                <w:sz w:val="21"/>
                <w:szCs w:val="21"/>
              </w:rPr>
              <w:t>特色应用型校本教材</w:t>
            </w:r>
            <w:r w:rsidRPr="00950AB7">
              <w:rPr>
                <w:rFonts w:ascii="宋体" w:hAnsi="宋体" w:hint="eastAsia"/>
                <w:sz w:val="21"/>
                <w:szCs w:val="21"/>
              </w:rPr>
              <w:t>中必须融入课程</w:t>
            </w:r>
            <w:proofErr w:type="gramStart"/>
            <w:r w:rsidRPr="00950AB7">
              <w:rPr>
                <w:rFonts w:ascii="宋体" w:hAnsi="宋体" w:hint="eastAsia"/>
                <w:sz w:val="21"/>
                <w:szCs w:val="21"/>
              </w:rPr>
              <w:t>思政相关</w:t>
            </w:r>
            <w:proofErr w:type="gramEnd"/>
            <w:r w:rsidRPr="00950AB7">
              <w:rPr>
                <w:rFonts w:ascii="宋体" w:hAnsi="宋体" w:hint="eastAsia"/>
                <w:sz w:val="21"/>
                <w:szCs w:val="21"/>
              </w:rPr>
              <w:t>要求</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出版教材全覆盖</w:t>
            </w:r>
          </w:p>
        </w:tc>
        <w:tc>
          <w:tcPr>
            <w:tcW w:w="2268" w:type="dxa"/>
            <w:vAlign w:val="center"/>
          </w:tcPr>
          <w:p w:rsidR="008F14C5" w:rsidRPr="00950AB7" w:rsidRDefault="00EE5EE8" w:rsidP="00950AB7">
            <w:pPr>
              <w:adjustRightInd w:val="0"/>
              <w:snapToGrid w:val="0"/>
              <w:jc w:val="left"/>
              <w:rPr>
                <w:rFonts w:ascii="宋体" w:hAnsi="宋体"/>
                <w:sz w:val="21"/>
                <w:szCs w:val="21"/>
              </w:rPr>
            </w:pPr>
            <w:r w:rsidRPr="00950AB7">
              <w:rPr>
                <w:rFonts w:ascii="宋体" w:hAnsi="宋体" w:hint="eastAsia"/>
                <w:sz w:val="21"/>
                <w:szCs w:val="21"/>
              </w:rPr>
              <w:t>教材名称及出版社</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hint="eastAsia"/>
                <w:sz w:val="21"/>
                <w:szCs w:val="21"/>
              </w:rPr>
              <w:t>研究本学院所有课程考核评价中融入课程</w:t>
            </w:r>
            <w:proofErr w:type="gramStart"/>
            <w:r w:rsidRPr="00950AB7">
              <w:rPr>
                <w:rFonts w:ascii="宋体" w:hAnsi="宋体" w:hint="eastAsia"/>
                <w:sz w:val="21"/>
                <w:szCs w:val="21"/>
              </w:rPr>
              <w:t>思政相关</w:t>
            </w:r>
            <w:proofErr w:type="gramEnd"/>
            <w:r w:rsidRPr="00950AB7">
              <w:rPr>
                <w:rFonts w:ascii="宋体" w:hAnsi="宋体" w:hint="eastAsia"/>
                <w:sz w:val="21"/>
                <w:szCs w:val="21"/>
              </w:rPr>
              <w:t>要求</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课程全覆盖</w:t>
            </w:r>
          </w:p>
        </w:tc>
        <w:tc>
          <w:tcPr>
            <w:tcW w:w="2268" w:type="dxa"/>
            <w:vAlign w:val="center"/>
          </w:tcPr>
          <w:p w:rsidR="008F14C5" w:rsidRPr="00950AB7" w:rsidRDefault="00EE5EE8" w:rsidP="00950AB7">
            <w:pPr>
              <w:adjustRightInd w:val="0"/>
              <w:snapToGrid w:val="0"/>
              <w:jc w:val="left"/>
              <w:rPr>
                <w:rFonts w:ascii="宋体" w:hAnsi="宋体"/>
                <w:sz w:val="21"/>
                <w:szCs w:val="21"/>
              </w:rPr>
            </w:pPr>
            <w:r w:rsidRPr="00950AB7">
              <w:rPr>
                <w:rFonts w:ascii="宋体" w:hAnsi="宋体" w:hint="eastAsia"/>
                <w:sz w:val="21"/>
                <w:szCs w:val="21"/>
              </w:rPr>
              <w:t>相关材料说明</w:t>
            </w:r>
          </w:p>
        </w:tc>
      </w:tr>
      <w:tr w:rsidR="008F14C5" w:rsidTr="00EE5EE8">
        <w:trPr>
          <w:jc w:val="right"/>
        </w:trPr>
        <w:tc>
          <w:tcPr>
            <w:tcW w:w="790" w:type="dxa"/>
            <w:vMerge/>
            <w:vAlign w:val="center"/>
          </w:tcPr>
          <w:p w:rsidR="008F14C5" w:rsidRPr="00950AB7" w:rsidRDefault="008F14C5" w:rsidP="00950AB7">
            <w:pPr>
              <w:adjustRightInd w:val="0"/>
              <w:snapToGrid w:val="0"/>
              <w:jc w:val="center"/>
              <w:rPr>
                <w:rFonts w:ascii="宋体" w:hAnsi="宋体"/>
                <w:sz w:val="21"/>
                <w:szCs w:val="21"/>
              </w:rPr>
            </w:pPr>
          </w:p>
        </w:tc>
        <w:tc>
          <w:tcPr>
            <w:tcW w:w="1757" w:type="dxa"/>
            <w:vMerge/>
            <w:vAlign w:val="center"/>
          </w:tcPr>
          <w:p w:rsidR="008F14C5" w:rsidRPr="00950AB7" w:rsidRDefault="008F14C5" w:rsidP="00950AB7">
            <w:pPr>
              <w:adjustRightInd w:val="0"/>
              <w:snapToGrid w:val="0"/>
              <w:jc w:val="center"/>
              <w:rPr>
                <w:rFonts w:ascii="宋体" w:hAnsi="宋体"/>
                <w:sz w:val="21"/>
                <w:szCs w:val="21"/>
              </w:rPr>
            </w:pPr>
          </w:p>
        </w:tc>
        <w:tc>
          <w:tcPr>
            <w:tcW w:w="6379"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sz w:val="21"/>
                <w:szCs w:val="21"/>
              </w:rPr>
              <w:t>灵活打造</w:t>
            </w:r>
            <w:proofErr w:type="gramStart"/>
            <w:r w:rsidRPr="00950AB7">
              <w:rPr>
                <w:rFonts w:ascii="宋体" w:hAnsi="宋体"/>
                <w:sz w:val="21"/>
                <w:szCs w:val="21"/>
              </w:rPr>
              <w:t>课程思政“第二课堂”</w:t>
            </w:r>
            <w:proofErr w:type="gramEnd"/>
            <w:r w:rsidRPr="00950AB7">
              <w:rPr>
                <w:rFonts w:ascii="宋体" w:hAnsi="宋体"/>
                <w:sz w:val="21"/>
                <w:szCs w:val="21"/>
              </w:rPr>
              <w:t>（社会实践、志愿服务、实习实训）</w:t>
            </w:r>
          </w:p>
        </w:tc>
        <w:tc>
          <w:tcPr>
            <w:tcW w:w="326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每学期</w:t>
            </w:r>
            <w:r w:rsidRPr="00950AB7">
              <w:rPr>
                <w:rFonts w:ascii="宋体" w:hAnsi="宋体" w:hint="eastAsia"/>
                <w:sz w:val="21"/>
                <w:szCs w:val="21"/>
              </w:rPr>
              <w:t>不低于</w:t>
            </w:r>
            <w:r w:rsidRPr="00950AB7">
              <w:rPr>
                <w:rFonts w:ascii="宋体" w:hAnsi="宋体"/>
                <w:sz w:val="21"/>
                <w:szCs w:val="21"/>
              </w:rPr>
              <w:t>一次</w:t>
            </w:r>
          </w:p>
        </w:tc>
        <w:tc>
          <w:tcPr>
            <w:tcW w:w="2268" w:type="dxa"/>
            <w:vAlign w:val="center"/>
          </w:tcPr>
          <w:p w:rsidR="008F14C5" w:rsidRPr="00950AB7" w:rsidRDefault="00EE5EE8" w:rsidP="00950AB7">
            <w:pPr>
              <w:adjustRightInd w:val="0"/>
              <w:snapToGrid w:val="0"/>
              <w:jc w:val="left"/>
              <w:rPr>
                <w:rFonts w:ascii="宋体" w:hAnsi="宋体"/>
                <w:sz w:val="21"/>
                <w:szCs w:val="21"/>
              </w:rPr>
            </w:pPr>
            <w:r w:rsidRPr="00950AB7">
              <w:rPr>
                <w:rFonts w:ascii="宋体" w:hAnsi="宋体" w:hint="eastAsia"/>
                <w:sz w:val="21"/>
                <w:szCs w:val="21"/>
              </w:rPr>
              <w:t>相关材料说明</w:t>
            </w:r>
          </w:p>
        </w:tc>
      </w:tr>
      <w:tr w:rsidR="008F14C5" w:rsidTr="00EE5EE8">
        <w:trPr>
          <w:jc w:val="right"/>
        </w:trPr>
        <w:tc>
          <w:tcPr>
            <w:tcW w:w="790"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hint="eastAsia"/>
                <w:sz w:val="21"/>
                <w:szCs w:val="21"/>
              </w:rPr>
              <w:t>5</w:t>
            </w:r>
          </w:p>
        </w:tc>
        <w:tc>
          <w:tcPr>
            <w:tcW w:w="1757" w:type="dxa"/>
            <w:vAlign w:val="center"/>
          </w:tcPr>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t>挖掘特色优势资源</w:t>
            </w:r>
          </w:p>
          <w:p w:rsidR="008F14C5" w:rsidRPr="00950AB7" w:rsidRDefault="008F14C5" w:rsidP="00950AB7">
            <w:pPr>
              <w:adjustRightInd w:val="0"/>
              <w:snapToGrid w:val="0"/>
              <w:jc w:val="center"/>
              <w:rPr>
                <w:rFonts w:ascii="宋体" w:hAnsi="宋体"/>
                <w:sz w:val="21"/>
                <w:szCs w:val="21"/>
              </w:rPr>
            </w:pPr>
            <w:r w:rsidRPr="00950AB7">
              <w:rPr>
                <w:rFonts w:ascii="宋体" w:hAnsi="宋体"/>
                <w:sz w:val="21"/>
                <w:szCs w:val="21"/>
              </w:rPr>
              <w:lastRenderedPageBreak/>
              <w:t>发挥创新引领作用</w:t>
            </w:r>
          </w:p>
        </w:tc>
        <w:tc>
          <w:tcPr>
            <w:tcW w:w="6379" w:type="dxa"/>
            <w:vAlign w:val="center"/>
          </w:tcPr>
          <w:p w:rsidR="008F14C5" w:rsidRPr="00950AB7" w:rsidRDefault="008F14C5" w:rsidP="00950AB7">
            <w:pPr>
              <w:adjustRightInd w:val="0"/>
              <w:snapToGrid w:val="0"/>
              <w:jc w:val="left"/>
              <w:rPr>
                <w:rFonts w:ascii="宋体" w:hAnsi="宋体"/>
                <w:sz w:val="21"/>
                <w:szCs w:val="21"/>
              </w:rPr>
            </w:pPr>
            <w:r w:rsidRPr="00950AB7">
              <w:rPr>
                <w:rFonts w:ascii="宋体" w:hAnsi="宋体"/>
                <w:sz w:val="21"/>
                <w:szCs w:val="21"/>
              </w:rPr>
              <w:lastRenderedPageBreak/>
              <w:t>结合本院实际，充分挖掘特色优势资源，实现课程</w:t>
            </w:r>
            <w:proofErr w:type="gramStart"/>
            <w:r w:rsidRPr="00950AB7">
              <w:rPr>
                <w:rFonts w:ascii="宋体" w:hAnsi="宋体"/>
                <w:sz w:val="21"/>
                <w:szCs w:val="21"/>
              </w:rPr>
              <w:t>思政突破</w:t>
            </w:r>
            <w:proofErr w:type="gramEnd"/>
            <w:r w:rsidRPr="00950AB7">
              <w:rPr>
                <w:rFonts w:ascii="宋体" w:hAnsi="宋体"/>
                <w:sz w:val="21"/>
                <w:szCs w:val="21"/>
              </w:rPr>
              <w:t>创新</w:t>
            </w:r>
            <w:r w:rsidRPr="00950AB7">
              <w:rPr>
                <w:rFonts w:ascii="宋体" w:hAnsi="宋体" w:hint="eastAsia"/>
                <w:sz w:val="21"/>
                <w:szCs w:val="21"/>
              </w:rPr>
              <w:t>，并做好相关宣传</w:t>
            </w:r>
          </w:p>
        </w:tc>
        <w:tc>
          <w:tcPr>
            <w:tcW w:w="3260" w:type="dxa"/>
            <w:vAlign w:val="center"/>
          </w:tcPr>
          <w:p w:rsidR="008F14C5" w:rsidRPr="00950AB7" w:rsidRDefault="008F14C5" w:rsidP="00950AB7">
            <w:pPr>
              <w:adjustRightInd w:val="0"/>
              <w:snapToGrid w:val="0"/>
              <w:jc w:val="center"/>
              <w:rPr>
                <w:rFonts w:ascii="宋体" w:hAnsi="宋体"/>
                <w:color w:val="FF0000"/>
                <w:sz w:val="21"/>
                <w:szCs w:val="21"/>
              </w:rPr>
            </w:pPr>
            <w:r w:rsidRPr="00950AB7">
              <w:rPr>
                <w:rFonts w:ascii="宋体" w:hAnsi="宋体"/>
                <w:sz w:val="21"/>
                <w:szCs w:val="21"/>
              </w:rPr>
              <w:t>每学年形成年度工作报告</w:t>
            </w:r>
          </w:p>
        </w:tc>
        <w:tc>
          <w:tcPr>
            <w:tcW w:w="2268" w:type="dxa"/>
            <w:vAlign w:val="center"/>
          </w:tcPr>
          <w:p w:rsidR="008F14C5" w:rsidRPr="00950AB7" w:rsidRDefault="00EE5EE8" w:rsidP="00950AB7">
            <w:pPr>
              <w:adjustRightInd w:val="0"/>
              <w:snapToGrid w:val="0"/>
              <w:jc w:val="left"/>
              <w:rPr>
                <w:rFonts w:ascii="宋体" w:hAnsi="宋体"/>
                <w:sz w:val="21"/>
                <w:szCs w:val="21"/>
              </w:rPr>
            </w:pPr>
            <w:r w:rsidRPr="00950AB7">
              <w:rPr>
                <w:rFonts w:ascii="宋体" w:hAnsi="宋体" w:hint="eastAsia"/>
                <w:sz w:val="21"/>
                <w:szCs w:val="21"/>
              </w:rPr>
              <w:t>相关材料说明</w:t>
            </w:r>
          </w:p>
        </w:tc>
      </w:tr>
      <w:tr w:rsidR="009F22E6" w:rsidTr="00950AB7">
        <w:trPr>
          <w:trHeight w:val="989"/>
          <w:jc w:val="right"/>
        </w:trPr>
        <w:tc>
          <w:tcPr>
            <w:tcW w:w="790" w:type="dxa"/>
            <w:vAlign w:val="center"/>
          </w:tcPr>
          <w:p w:rsidR="009F22E6" w:rsidRPr="00950AB7" w:rsidRDefault="009F22E6" w:rsidP="00950AB7">
            <w:pPr>
              <w:adjustRightInd w:val="0"/>
              <w:snapToGrid w:val="0"/>
              <w:jc w:val="center"/>
              <w:rPr>
                <w:rFonts w:ascii="宋体" w:hAnsi="宋体"/>
                <w:sz w:val="21"/>
                <w:szCs w:val="21"/>
              </w:rPr>
            </w:pPr>
            <w:r w:rsidRPr="00950AB7">
              <w:rPr>
                <w:rFonts w:ascii="宋体" w:hAnsi="宋体" w:hint="eastAsia"/>
                <w:sz w:val="21"/>
                <w:szCs w:val="21"/>
              </w:rPr>
              <w:lastRenderedPageBreak/>
              <w:t>6</w:t>
            </w:r>
          </w:p>
        </w:tc>
        <w:tc>
          <w:tcPr>
            <w:tcW w:w="1757" w:type="dxa"/>
            <w:vAlign w:val="center"/>
          </w:tcPr>
          <w:p w:rsidR="009F22E6" w:rsidRPr="00950AB7" w:rsidRDefault="009F22E6" w:rsidP="00950AB7">
            <w:pPr>
              <w:adjustRightInd w:val="0"/>
              <w:snapToGrid w:val="0"/>
              <w:jc w:val="center"/>
              <w:rPr>
                <w:rFonts w:ascii="宋体" w:hAnsi="宋体"/>
                <w:sz w:val="21"/>
                <w:szCs w:val="21"/>
              </w:rPr>
            </w:pPr>
            <w:r w:rsidRPr="00950AB7">
              <w:rPr>
                <w:rFonts w:ascii="宋体" w:hAnsi="宋体" w:hint="eastAsia"/>
                <w:sz w:val="21"/>
                <w:szCs w:val="21"/>
              </w:rPr>
              <w:t>主动联系马克思主义学院结对教师</w:t>
            </w:r>
          </w:p>
        </w:tc>
        <w:tc>
          <w:tcPr>
            <w:tcW w:w="6379" w:type="dxa"/>
            <w:vAlign w:val="center"/>
          </w:tcPr>
          <w:p w:rsidR="009F22E6" w:rsidRPr="00950AB7" w:rsidRDefault="009F22E6" w:rsidP="00950AB7">
            <w:pPr>
              <w:adjustRightInd w:val="0"/>
              <w:snapToGrid w:val="0"/>
              <w:jc w:val="left"/>
              <w:rPr>
                <w:rFonts w:ascii="宋体" w:hAnsi="宋体"/>
                <w:sz w:val="21"/>
                <w:szCs w:val="21"/>
              </w:rPr>
            </w:pPr>
            <w:r w:rsidRPr="00950AB7">
              <w:rPr>
                <w:rFonts w:ascii="宋体" w:hAnsi="宋体" w:hint="eastAsia"/>
                <w:sz w:val="21"/>
                <w:szCs w:val="21"/>
              </w:rPr>
              <w:t>深入挖掘各类课程和教学方式中蕴含的思想政治教育资源，使</w:t>
            </w:r>
            <w:proofErr w:type="gramStart"/>
            <w:r w:rsidRPr="00950AB7">
              <w:rPr>
                <w:rFonts w:ascii="宋体" w:hAnsi="宋体" w:hint="eastAsia"/>
                <w:sz w:val="21"/>
                <w:szCs w:val="21"/>
              </w:rPr>
              <w:t>课程思政贯穿</w:t>
            </w:r>
            <w:proofErr w:type="gramEnd"/>
            <w:r w:rsidRPr="00950AB7">
              <w:rPr>
                <w:rFonts w:ascii="宋体" w:hAnsi="宋体" w:hint="eastAsia"/>
                <w:sz w:val="21"/>
                <w:szCs w:val="21"/>
              </w:rPr>
              <w:t>教育教学全过程</w:t>
            </w:r>
          </w:p>
        </w:tc>
        <w:tc>
          <w:tcPr>
            <w:tcW w:w="3260" w:type="dxa"/>
            <w:vAlign w:val="center"/>
          </w:tcPr>
          <w:p w:rsidR="009F22E6" w:rsidRPr="00950AB7" w:rsidRDefault="009F22E6" w:rsidP="00950AB7">
            <w:pPr>
              <w:adjustRightInd w:val="0"/>
              <w:snapToGrid w:val="0"/>
              <w:jc w:val="center"/>
              <w:rPr>
                <w:rFonts w:ascii="宋体" w:hAnsi="宋体"/>
                <w:sz w:val="21"/>
                <w:szCs w:val="21"/>
              </w:rPr>
            </w:pPr>
            <w:r w:rsidRPr="00950AB7">
              <w:rPr>
                <w:rFonts w:ascii="宋体" w:hAnsi="宋体" w:hint="eastAsia"/>
                <w:sz w:val="21"/>
                <w:szCs w:val="21"/>
              </w:rPr>
              <w:t>每个中心对接1位老师</w:t>
            </w:r>
          </w:p>
        </w:tc>
        <w:tc>
          <w:tcPr>
            <w:tcW w:w="2268" w:type="dxa"/>
            <w:vAlign w:val="center"/>
          </w:tcPr>
          <w:p w:rsidR="009F22E6" w:rsidRPr="00950AB7" w:rsidRDefault="008F4583" w:rsidP="00950AB7">
            <w:pPr>
              <w:adjustRightInd w:val="0"/>
              <w:snapToGrid w:val="0"/>
              <w:jc w:val="left"/>
              <w:rPr>
                <w:rFonts w:ascii="宋体" w:hAnsi="宋体"/>
                <w:sz w:val="21"/>
                <w:szCs w:val="21"/>
              </w:rPr>
            </w:pPr>
            <w:r w:rsidRPr="00950AB7">
              <w:rPr>
                <w:rFonts w:ascii="宋体" w:hAnsi="宋体"/>
                <w:sz w:val="21"/>
                <w:szCs w:val="21"/>
              </w:rPr>
              <w:t>工作开展情况</w:t>
            </w:r>
          </w:p>
        </w:tc>
      </w:tr>
    </w:tbl>
    <w:p w:rsidR="008F14C5" w:rsidRPr="008F14C5" w:rsidRDefault="008F14C5" w:rsidP="008F14C5">
      <w:pPr>
        <w:widowControl/>
        <w:jc w:val="left"/>
        <w:rPr>
          <w:rFonts w:ascii="仿宋" w:eastAsia="仿宋" w:hAnsi="仿宋" w:cs="Times New Roman"/>
          <w:color w:val="000000"/>
          <w:sz w:val="32"/>
          <w:szCs w:val="32"/>
        </w:rPr>
      </w:pPr>
    </w:p>
    <w:sectPr w:rsidR="008F14C5" w:rsidRPr="008F14C5" w:rsidSect="008C1094">
      <w:pgSz w:w="16838" w:h="11906" w:orient="landscape"/>
      <w:pgMar w:top="1134" w:right="1134" w:bottom="1134" w:left="1134"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D72"/>
    <w:rsid w:val="00060BF3"/>
    <w:rsid w:val="001E51BD"/>
    <w:rsid w:val="002A22F6"/>
    <w:rsid w:val="002B03EB"/>
    <w:rsid w:val="003B3A91"/>
    <w:rsid w:val="003E3B07"/>
    <w:rsid w:val="00603C0A"/>
    <w:rsid w:val="006053D2"/>
    <w:rsid w:val="0065229D"/>
    <w:rsid w:val="007D2595"/>
    <w:rsid w:val="008B0B36"/>
    <w:rsid w:val="008C1094"/>
    <w:rsid w:val="008F14C5"/>
    <w:rsid w:val="008F4583"/>
    <w:rsid w:val="00950AB7"/>
    <w:rsid w:val="009F22E6"/>
    <w:rsid w:val="00B42558"/>
    <w:rsid w:val="00BB2D72"/>
    <w:rsid w:val="00DB7DC0"/>
    <w:rsid w:val="00E76086"/>
    <w:rsid w:val="00EA2DA2"/>
    <w:rsid w:val="00EE5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A91"/>
    <w:pPr>
      <w:ind w:firstLineChars="200" w:firstLine="420"/>
    </w:pPr>
  </w:style>
  <w:style w:type="table" w:styleId="a4">
    <w:name w:val="Table Grid"/>
    <w:basedOn w:val="a1"/>
    <w:uiPriority w:val="39"/>
    <w:qFormat/>
    <w:rsid w:val="008F14C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 程</dc:creator>
  <cp:keywords/>
  <dc:description/>
  <cp:lastModifiedBy>19890004</cp:lastModifiedBy>
  <cp:revision>9</cp:revision>
  <dcterms:created xsi:type="dcterms:W3CDTF">2023-11-09T07:01:00Z</dcterms:created>
  <dcterms:modified xsi:type="dcterms:W3CDTF">2023-11-10T01:09:00Z</dcterms:modified>
</cp:coreProperties>
</file>